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91" w:rsidRDefault="00923C91" w:rsidP="00923C91">
      <w:pPr>
        <w:jc w:val="center"/>
        <w:rPr>
          <w:b/>
          <w:sz w:val="24"/>
          <w:szCs w:val="24"/>
          <w:u w:val="single"/>
        </w:rPr>
      </w:pPr>
      <w:r w:rsidRPr="00923C91">
        <w:rPr>
          <w:b/>
          <w:sz w:val="24"/>
          <w:szCs w:val="24"/>
          <w:u w:val="single"/>
        </w:rPr>
        <w:t>March 28, 2017 AHD Objectives</w:t>
      </w:r>
    </w:p>
    <w:p w:rsidR="00923C91" w:rsidRDefault="00923C91" w:rsidP="00923C91">
      <w:pPr>
        <w:jc w:val="center"/>
        <w:rPr>
          <w:b/>
          <w:sz w:val="24"/>
          <w:szCs w:val="24"/>
          <w:u w:val="single"/>
        </w:rPr>
      </w:pPr>
    </w:p>
    <w:p w:rsidR="00923C91" w:rsidRDefault="00923C91" w:rsidP="00923C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Multiple Myeloma</w:t>
      </w:r>
      <w:r>
        <w:rPr>
          <w:b/>
          <w:sz w:val="24"/>
          <w:szCs w:val="24"/>
          <w:u w:val="single"/>
        </w:rPr>
        <w:t xml:space="preserve"> (MM)</w:t>
      </w:r>
      <w:r>
        <w:rPr>
          <w:b/>
          <w:sz w:val="24"/>
          <w:szCs w:val="24"/>
          <w:u w:val="single"/>
        </w:rPr>
        <w:t>:</w:t>
      </w:r>
    </w:p>
    <w:p w:rsidR="00477CDA" w:rsidRDefault="00477CDA" w:rsidP="00923C91">
      <w:pPr>
        <w:rPr>
          <w:b/>
          <w:sz w:val="24"/>
          <w:szCs w:val="24"/>
          <w:u w:val="single"/>
        </w:rPr>
      </w:pPr>
    </w:p>
    <w:p w:rsidR="00477CDA" w:rsidRDefault="00477CDA" w:rsidP="00477CD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This article is long and dense. The most important information for you to glean is from the following objectives. </w:t>
      </w:r>
    </w:p>
    <w:p w:rsidR="00477CDA" w:rsidRPr="00477CDA" w:rsidRDefault="00477CDA" w:rsidP="00477CDA">
      <w:pPr>
        <w:pStyle w:val="ListParagraph"/>
        <w:rPr>
          <w:b/>
          <w:sz w:val="24"/>
          <w:szCs w:val="24"/>
          <w:u w:val="single"/>
        </w:rPr>
      </w:pPr>
      <w:bookmarkStart w:id="0" w:name="_GoBack"/>
      <w:bookmarkEnd w:id="0"/>
    </w:p>
    <w:p w:rsidR="00923C91" w:rsidRDefault="00923C91" w:rsidP="00923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>
        <w:rPr>
          <w:sz w:val="24"/>
          <w:szCs w:val="24"/>
        </w:rPr>
        <w:t xml:space="preserve">epidemiology of multiple myeloma (MM) including median age at onset, ethnic predisposition, and gender predominance (if any.) Describe the natural history of multiple myeloma and its pre-malignant precursor, monoclonal </w:t>
      </w:r>
      <w:proofErr w:type="spellStart"/>
      <w:r>
        <w:rPr>
          <w:sz w:val="24"/>
          <w:szCs w:val="24"/>
        </w:rPr>
        <w:t>gammopathy</w:t>
      </w:r>
      <w:proofErr w:type="spellEnd"/>
      <w:r>
        <w:rPr>
          <w:sz w:val="24"/>
          <w:szCs w:val="24"/>
        </w:rPr>
        <w:t xml:space="preserve"> of undetermined significance (MGUS) and smoldering myeloma.</w:t>
      </w:r>
    </w:p>
    <w:p w:rsidR="00477CDA" w:rsidRDefault="00923C91" w:rsidP="00923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7CDA">
        <w:rPr>
          <w:sz w:val="24"/>
          <w:szCs w:val="24"/>
        </w:rPr>
        <w:t xml:space="preserve">Describe the signs and symptoms that should prompt an internist to search for a diagnosis of multiple myeloma. </w:t>
      </w:r>
    </w:p>
    <w:p w:rsidR="00923C91" w:rsidRPr="00477CDA" w:rsidRDefault="00923C91" w:rsidP="00923C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7CDA">
        <w:rPr>
          <w:sz w:val="24"/>
          <w:szCs w:val="24"/>
        </w:rPr>
        <w:t xml:space="preserve">Describe the laboratory evaluation that should be performed in a patient that you are suspicious of MM and the sensitivity of these tests for ruling out MM. </w:t>
      </w:r>
    </w:p>
    <w:p w:rsidR="00923C91" w:rsidRDefault="00923C91" w:rsidP="00923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updated 2014 diagnostic criteria for the diagnosis of MM.</w:t>
      </w:r>
    </w:p>
    <w:p w:rsidR="00923C91" w:rsidRDefault="00923C91" w:rsidP="00923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the prognosis of patients with MM based on the risk stratification of tumor burden and disease biology. </w:t>
      </w:r>
    </w:p>
    <w:p w:rsidR="00923C91" w:rsidRDefault="00477CDA" w:rsidP="00923C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treatment options for patients who are candidates for autologous bone marrow transplant and their side effects. (Specifically know </w:t>
      </w:r>
      <w:proofErr w:type="spellStart"/>
      <w:r>
        <w:rPr>
          <w:sz w:val="24"/>
          <w:szCs w:val="24"/>
        </w:rPr>
        <w:t>lenolidomide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bortezomib</w:t>
      </w:r>
      <w:proofErr w:type="spellEnd"/>
      <w:r>
        <w:rPr>
          <w:sz w:val="24"/>
          <w:szCs w:val="24"/>
        </w:rPr>
        <w:t>, and thalidomide side effects.)</w:t>
      </w:r>
    </w:p>
    <w:p w:rsidR="00923C91" w:rsidRPr="00923C91" w:rsidRDefault="00923C91" w:rsidP="00923C91">
      <w:pPr>
        <w:jc w:val="center"/>
        <w:rPr>
          <w:b/>
          <w:sz w:val="24"/>
          <w:szCs w:val="24"/>
          <w:u w:val="single"/>
        </w:rPr>
      </w:pPr>
    </w:p>
    <w:sectPr w:rsidR="00923C91" w:rsidRPr="00923C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3B31"/>
    <w:multiLevelType w:val="hybridMultilevel"/>
    <w:tmpl w:val="A974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71AF"/>
    <w:multiLevelType w:val="hybridMultilevel"/>
    <w:tmpl w:val="62F0FC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91"/>
    <w:rsid w:val="00477CDA"/>
    <w:rsid w:val="00825B00"/>
    <w:rsid w:val="009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9BB79-A379-4E38-8C72-A736CF4F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1</cp:revision>
  <dcterms:created xsi:type="dcterms:W3CDTF">2017-03-08T18:25:00Z</dcterms:created>
  <dcterms:modified xsi:type="dcterms:W3CDTF">2017-03-08T18:39:00Z</dcterms:modified>
</cp:coreProperties>
</file>