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D504" w14:textId="4B8D1ED6" w:rsidR="008E16AF" w:rsidRPr="008E16AF" w:rsidRDefault="008E16AF" w:rsidP="008E16AF">
      <w:pPr>
        <w:spacing w:after="0" w:line="240" w:lineRule="auto"/>
        <w:ind w:left="720" w:hanging="360"/>
        <w:rPr>
          <w:rFonts w:ascii="Arial" w:hAnsi="Arial" w:cs="Arial"/>
          <w:sz w:val="19"/>
          <w:szCs w:val="19"/>
        </w:rPr>
      </w:pPr>
      <w:r w:rsidRPr="008E16AF">
        <w:rPr>
          <w:rFonts w:ascii="Arial" w:hAnsi="Arial" w:cs="Arial"/>
          <w:sz w:val="19"/>
          <w:szCs w:val="19"/>
        </w:rPr>
        <w:t>April 7, 2020</w:t>
      </w:r>
    </w:p>
    <w:p w14:paraId="7FE4C2AB" w14:textId="77777777" w:rsidR="008E16AF" w:rsidRPr="008E16AF" w:rsidRDefault="008E16AF" w:rsidP="008E16AF">
      <w:pPr>
        <w:spacing w:after="0" w:line="240" w:lineRule="auto"/>
        <w:ind w:left="720" w:hanging="360"/>
        <w:rPr>
          <w:rFonts w:ascii="Arial" w:hAnsi="Arial" w:cs="Arial"/>
          <w:sz w:val="19"/>
          <w:szCs w:val="19"/>
        </w:rPr>
      </w:pPr>
    </w:p>
    <w:p w14:paraId="659E3F4F" w14:textId="3B306ACF" w:rsidR="008E16AF" w:rsidRPr="008E16AF" w:rsidRDefault="008E16AF" w:rsidP="008E16AF">
      <w:pPr>
        <w:rPr>
          <w:rFonts w:ascii="Arial" w:hAnsi="Arial" w:cs="Arial"/>
          <w:sz w:val="19"/>
          <w:szCs w:val="19"/>
        </w:rPr>
      </w:pPr>
      <w:r w:rsidRPr="008E16AF">
        <w:rPr>
          <w:rFonts w:ascii="Arial" w:hAnsi="Arial" w:cs="Arial"/>
          <w:sz w:val="19"/>
          <w:szCs w:val="19"/>
        </w:rPr>
        <w:t>Objectives for complications of cirrhosis with Dr. Fallon (two lectures):</w:t>
      </w:r>
    </w:p>
    <w:p w14:paraId="6BCE9EED" w14:textId="77777777" w:rsidR="008E16AF" w:rsidRPr="008E16AF" w:rsidRDefault="008E16AF" w:rsidP="008E16AF">
      <w:pPr>
        <w:rPr>
          <w:rFonts w:ascii="Arial" w:hAnsi="Arial" w:cs="Arial"/>
          <w:sz w:val="19"/>
          <w:szCs w:val="19"/>
        </w:rPr>
      </w:pPr>
    </w:p>
    <w:p w14:paraId="0AC3AD1C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Describe the initial laboratory evaluation for ascites to determine its cause.</w:t>
      </w:r>
    </w:p>
    <w:p w14:paraId="7BE4DF00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Describe the indication and recommended dosage for albumin after large volume paracentesis.</w:t>
      </w:r>
    </w:p>
    <w:p w14:paraId="164C0A19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Know the laboratory definition for SBP and the recommended treatments (IV and po).</w:t>
      </w:r>
    </w:p>
    <w:p w14:paraId="7E2C27BC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Know the indications for SBP prophylaxis in the hospital setting and lifelong.</w:t>
      </w:r>
    </w:p>
    <w:p w14:paraId="7EFD6283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Describe five precipitants for new or worsening hepatic encephalopathy.</w:t>
      </w:r>
    </w:p>
    <w:p w14:paraId="2F4C4E1E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Describe the appropriate endoscopic screening for esophageal varices and management based on size.</w:t>
      </w:r>
    </w:p>
    <w:p w14:paraId="1D5DB290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Describe the appropriate treatment for acute variceal bleeding including bleeding that is refractory to standard endoscopic treatment.</w:t>
      </w:r>
    </w:p>
    <w:p w14:paraId="2E97F3BD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 xml:space="preserve">Define hepatorenal syndrome (including type 1 and type 2) and its pathophysiology. </w:t>
      </w:r>
    </w:p>
    <w:p w14:paraId="166E60B2" w14:textId="77777777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Describe the current treatment strategy for type 1 hepatorenal syndrome.</w:t>
      </w:r>
    </w:p>
    <w:p w14:paraId="238047A2" w14:textId="1AB27708" w:rsidR="008E16AF" w:rsidRPr="008E16AF" w:rsidRDefault="008E16AF" w:rsidP="008E1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</w:rPr>
      </w:pPr>
      <w:r w:rsidRPr="008E16AF">
        <w:rPr>
          <w:rFonts w:ascii="Arial" w:eastAsia="Times New Roman" w:hAnsi="Arial" w:cs="Arial"/>
          <w:sz w:val="19"/>
          <w:szCs w:val="19"/>
        </w:rPr>
        <w:t>Briefly d</w:t>
      </w:r>
      <w:r w:rsidRPr="008E16AF">
        <w:rPr>
          <w:rFonts w:ascii="Arial" w:eastAsia="Times New Roman" w:hAnsi="Arial" w:cs="Arial"/>
          <w:sz w:val="19"/>
          <w:szCs w:val="19"/>
        </w:rPr>
        <w:t xml:space="preserve">efine hepatopulmonary syndrome, hepatic hydrothorax, and </w:t>
      </w:r>
      <w:proofErr w:type="spellStart"/>
      <w:r w:rsidRPr="008E16AF">
        <w:rPr>
          <w:rFonts w:ascii="Arial" w:eastAsia="Times New Roman" w:hAnsi="Arial" w:cs="Arial"/>
          <w:sz w:val="19"/>
          <w:szCs w:val="19"/>
        </w:rPr>
        <w:t>portopulmonary</w:t>
      </w:r>
      <w:proofErr w:type="spellEnd"/>
      <w:r w:rsidRPr="008E16AF">
        <w:rPr>
          <w:rFonts w:ascii="Arial" w:eastAsia="Times New Roman" w:hAnsi="Arial" w:cs="Arial"/>
          <w:sz w:val="19"/>
          <w:szCs w:val="19"/>
        </w:rPr>
        <w:t xml:space="preserve"> hypertension</w:t>
      </w:r>
    </w:p>
    <w:p w14:paraId="0B48E9D2" w14:textId="060D0C8A" w:rsidR="00AB7CEA" w:rsidRPr="008E16AF" w:rsidRDefault="00AB7CEA" w:rsidP="008E16AF">
      <w:pPr>
        <w:rPr>
          <w:rFonts w:ascii="Arial" w:hAnsi="Arial" w:cs="Arial"/>
          <w:sz w:val="19"/>
          <w:szCs w:val="19"/>
        </w:rPr>
      </w:pPr>
    </w:p>
    <w:p w14:paraId="3DA6CBB2" w14:textId="6D37562B" w:rsidR="008E16AF" w:rsidRPr="008E16AF" w:rsidRDefault="008E16AF" w:rsidP="008E16AF">
      <w:pPr>
        <w:rPr>
          <w:rFonts w:ascii="Arial" w:hAnsi="Arial" w:cs="Arial"/>
          <w:sz w:val="19"/>
          <w:szCs w:val="19"/>
        </w:rPr>
      </w:pPr>
      <w:r w:rsidRPr="008E16AF">
        <w:rPr>
          <w:rFonts w:ascii="Arial" w:hAnsi="Arial" w:cs="Arial"/>
          <w:sz w:val="19"/>
          <w:szCs w:val="19"/>
        </w:rPr>
        <w:t xml:space="preserve">Objectives for Hep C with Dr. Little: </w:t>
      </w:r>
    </w:p>
    <w:p w14:paraId="6DF764C4" w14:textId="77777777" w:rsidR="008E16AF" w:rsidRPr="008E16AF" w:rsidRDefault="008E16AF" w:rsidP="008E16A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E16AF">
        <w:rPr>
          <w:rFonts w:ascii="Arial" w:eastAsia="Times New Roman" w:hAnsi="Arial" w:cs="Arial"/>
          <w:color w:val="222222"/>
          <w:sz w:val="19"/>
          <w:szCs w:val="19"/>
        </w:rPr>
        <w:t>Who should be screened for hep C?</w:t>
      </w:r>
    </w:p>
    <w:p w14:paraId="46E193C9" w14:textId="77777777" w:rsidR="008E16AF" w:rsidRPr="008E16AF" w:rsidRDefault="008E16AF" w:rsidP="008E16A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E16AF">
        <w:rPr>
          <w:rFonts w:ascii="Arial" w:eastAsia="Times New Roman" w:hAnsi="Arial" w:cs="Arial"/>
          <w:color w:val="222222"/>
          <w:sz w:val="19"/>
          <w:szCs w:val="19"/>
        </w:rPr>
        <w:t>What percentage of infected individuals will progress from acute HCV to chronic, and how many will develop cirrhosis and/or HCC?</w:t>
      </w:r>
    </w:p>
    <w:p w14:paraId="56EF651A" w14:textId="77777777" w:rsidR="008E16AF" w:rsidRPr="008E16AF" w:rsidRDefault="008E16AF" w:rsidP="008E16A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E16AF">
        <w:rPr>
          <w:rFonts w:ascii="Arial" w:eastAsia="Times New Roman" w:hAnsi="Arial" w:cs="Arial"/>
          <w:color w:val="222222"/>
          <w:sz w:val="19"/>
          <w:szCs w:val="19"/>
        </w:rPr>
        <w:t>How are HCV serologies interpreted?</w:t>
      </w:r>
    </w:p>
    <w:p w14:paraId="3906838B" w14:textId="77777777" w:rsidR="008E16AF" w:rsidRPr="008E16AF" w:rsidRDefault="008E16AF" w:rsidP="008E16A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E16AF">
        <w:rPr>
          <w:rFonts w:ascii="Arial" w:eastAsia="Times New Roman" w:hAnsi="Arial" w:cs="Arial"/>
          <w:color w:val="222222"/>
          <w:sz w:val="19"/>
          <w:szCs w:val="19"/>
        </w:rPr>
        <w:t>Who should be treated?</w:t>
      </w:r>
    </w:p>
    <w:p w14:paraId="49F130F4" w14:textId="77777777" w:rsidR="008E16AF" w:rsidRPr="008E16AF" w:rsidRDefault="008E16AF" w:rsidP="008E16A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8E16AF">
        <w:rPr>
          <w:rFonts w:ascii="Arial" w:eastAsia="Times New Roman" w:hAnsi="Arial" w:cs="Arial"/>
          <w:color w:val="222222"/>
          <w:sz w:val="19"/>
          <w:szCs w:val="19"/>
        </w:rPr>
        <w:t xml:space="preserve">What is a “sustained </w:t>
      </w:r>
      <w:proofErr w:type="spellStart"/>
      <w:r w:rsidRPr="008E16AF">
        <w:rPr>
          <w:rFonts w:ascii="Arial" w:eastAsia="Times New Roman" w:hAnsi="Arial" w:cs="Arial"/>
          <w:color w:val="222222"/>
          <w:sz w:val="19"/>
          <w:szCs w:val="19"/>
        </w:rPr>
        <w:t>virological</w:t>
      </w:r>
      <w:proofErr w:type="spellEnd"/>
      <w:r w:rsidRPr="008E16AF">
        <w:rPr>
          <w:rFonts w:ascii="Arial" w:eastAsia="Times New Roman" w:hAnsi="Arial" w:cs="Arial"/>
          <w:color w:val="222222"/>
          <w:sz w:val="19"/>
          <w:szCs w:val="19"/>
        </w:rPr>
        <w:t xml:space="preserve"> response?” </w:t>
      </w:r>
    </w:p>
    <w:p w14:paraId="7EF19273" w14:textId="77777777" w:rsidR="008E16AF" w:rsidRPr="008E16AF" w:rsidRDefault="008E16AF" w:rsidP="008E16AF">
      <w:pPr>
        <w:rPr>
          <w:rFonts w:ascii="Arial" w:hAnsi="Arial" w:cs="Arial"/>
          <w:sz w:val="19"/>
          <w:szCs w:val="19"/>
        </w:rPr>
      </w:pPr>
    </w:p>
    <w:p w14:paraId="7017F991" w14:textId="77777777" w:rsidR="008E16AF" w:rsidRDefault="008E16AF">
      <w:bookmarkStart w:id="0" w:name="_GoBack"/>
      <w:bookmarkEnd w:id="0"/>
    </w:p>
    <w:sectPr w:rsidR="008E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277E"/>
    <w:multiLevelType w:val="hybridMultilevel"/>
    <w:tmpl w:val="277C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97F"/>
    <w:multiLevelType w:val="hybridMultilevel"/>
    <w:tmpl w:val="C938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2FF5"/>
    <w:multiLevelType w:val="hybridMultilevel"/>
    <w:tmpl w:val="1C84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80F53"/>
    <w:multiLevelType w:val="hybridMultilevel"/>
    <w:tmpl w:val="8D0C8726"/>
    <w:lvl w:ilvl="0" w:tplc="4F585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AF"/>
    <w:rsid w:val="008E16AF"/>
    <w:rsid w:val="00A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36D7"/>
  <w15:chartTrackingRefBased/>
  <w15:docId w15:val="{8033808C-35C7-44DA-9515-2F60FCFD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M</dc:creator>
  <cp:keywords/>
  <dc:description/>
  <cp:lastModifiedBy>Archbold, Dana M</cp:lastModifiedBy>
  <cp:revision>1</cp:revision>
  <dcterms:created xsi:type="dcterms:W3CDTF">2020-04-03T21:23:00Z</dcterms:created>
  <dcterms:modified xsi:type="dcterms:W3CDTF">2020-04-03T21:26:00Z</dcterms:modified>
</cp:coreProperties>
</file>