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5204" w14:textId="77777777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December 17, 2019</w:t>
      </w:r>
    </w:p>
    <w:p w14:paraId="0FDB49F5" w14:textId="0C7A197C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9:30 - 10:</w:t>
      </w:r>
      <w:r w:rsidR="00D5588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</w:t>
      </w:r>
      <w:bookmarkStart w:id="0" w:name="_GoBack"/>
      <w:bookmarkEnd w:id="0"/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5 – Movement Disorders, Dr. Shprecher</w:t>
      </w:r>
    </w:p>
    <w:p w14:paraId="6AB1020F" w14:textId="77777777" w:rsidR="00FD05C9" w:rsidRPr="00C53AD4" w:rsidRDefault="00FD05C9" w:rsidP="00FD0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</w:rPr>
        <w:t>Define the clinical features and associated conditions with the following pathologic movement types: tremor, dystonia, chorea, hemiballismus, athetosis, tic, myoclonus, and akathisia.</w:t>
      </w:r>
    </w:p>
    <w:p w14:paraId="23A8F349" w14:textId="77777777" w:rsidR="00FD05C9" w:rsidRPr="00C53AD4" w:rsidRDefault="00FD05C9" w:rsidP="00FD0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How do you diagnose Parkinson disease? Know the diagnostic criteria. </w:t>
      </w:r>
    </w:p>
    <w:p w14:paraId="2389F856" w14:textId="77777777" w:rsidR="00FD05C9" w:rsidRPr="00C53AD4" w:rsidRDefault="00FD05C9" w:rsidP="00FD0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AD4">
        <w:rPr>
          <w:rFonts w:ascii="Times New Roman" w:hAnsi="Times New Roman" w:cs="Times New Roman"/>
          <w:sz w:val="20"/>
          <w:szCs w:val="20"/>
        </w:rPr>
        <w:t xml:space="preserve">Describe in table format (compare and contrast) the clinical features, pathophysiology, diagnostic criteria, and treatment considerations of the following movement disorders: Parkinson disease, Multiple System Atrophy, Progressive Supranuclear Palsy, Essential Tremor, and Restless Leg Syndrome. </w:t>
      </w:r>
    </w:p>
    <w:p w14:paraId="7F08B349" w14:textId="77777777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14:paraId="0BD2F2A1" w14:textId="77777777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/>
        </w:rPr>
      </w:pPr>
    </w:p>
    <w:p w14:paraId="36B2CEC0" w14:textId="77777777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10:25 – 11:10 - Neurology test</w:t>
      </w:r>
    </w:p>
    <w:p w14:paraId="04B26170" w14:textId="77777777" w:rsidR="00FD05C9" w:rsidRPr="00C53AD4" w:rsidRDefault="00FD05C9" w:rsidP="00FD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"/>
        </w:rPr>
      </w:pPr>
      <w:r w:rsidRPr="00C53A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11:30 – 12:15 - Test review</w:t>
      </w:r>
    </w:p>
    <w:p w14:paraId="4A50B651" w14:textId="77777777" w:rsidR="00FD05C9" w:rsidRDefault="00FD05C9" w:rsidP="00FD05C9"/>
    <w:p w14:paraId="204119DB" w14:textId="77777777" w:rsidR="001E0D46" w:rsidRDefault="001E0D46"/>
    <w:sectPr w:rsidR="001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E83"/>
    <w:multiLevelType w:val="hybridMultilevel"/>
    <w:tmpl w:val="D6D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C9"/>
    <w:rsid w:val="001E0D46"/>
    <w:rsid w:val="00504C98"/>
    <w:rsid w:val="00C53AD4"/>
    <w:rsid w:val="00D55880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F69B"/>
  <w15:chartTrackingRefBased/>
  <w15:docId w15:val="{B7BF8290-14B3-4CA8-99BD-E6BD509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3</cp:revision>
  <dcterms:created xsi:type="dcterms:W3CDTF">2019-11-08T16:37:00Z</dcterms:created>
  <dcterms:modified xsi:type="dcterms:W3CDTF">2019-11-11T06:51:00Z</dcterms:modified>
</cp:coreProperties>
</file>