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61" w:rsidRDefault="00451C5B" w:rsidP="00451C5B">
      <w:pPr>
        <w:jc w:val="center"/>
        <w:rPr>
          <w:b/>
          <w:sz w:val="24"/>
          <w:szCs w:val="24"/>
          <w:u w:val="single"/>
        </w:rPr>
      </w:pPr>
      <w:r w:rsidRPr="00451C5B">
        <w:rPr>
          <w:b/>
          <w:sz w:val="24"/>
          <w:szCs w:val="24"/>
          <w:u w:val="single"/>
        </w:rPr>
        <w:t>January 17, 2017 AHD Objectives</w:t>
      </w:r>
    </w:p>
    <w:p w:rsidR="00451C5B" w:rsidRDefault="00451C5B" w:rsidP="00451C5B">
      <w:pPr>
        <w:rPr>
          <w:b/>
          <w:sz w:val="24"/>
          <w:szCs w:val="24"/>
          <w:u w:val="single"/>
        </w:rPr>
      </w:pPr>
    </w:p>
    <w:p w:rsidR="00451C5B" w:rsidRDefault="00451C5B" w:rsidP="00451C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Acute Kidney Injury:</w:t>
      </w:r>
    </w:p>
    <w:p w:rsidR="00451C5B" w:rsidRDefault="00451C5B" w:rsidP="00451C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acute kidney injury by staging (1-3.)</w:t>
      </w:r>
    </w:p>
    <w:p w:rsidR="00451C5B" w:rsidRDefault="00451C5B" w:rsidP="00451C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several causes of pre-renal, intrinsic renal, and post-renal acute kidney injury.</w:t>
      </w:r>
    </w:p>
    <w:p w:rsidR="00451C5B" w:rsidRDefault="00451C5B" w:rsidP="00451C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laboratory tests and imaging tests to order in the evaluation of acute kidney injury after a thorough history and physical is performed.</w:t>
      </w:r>
    </w:p>
    <w:p w:rsidR="00451C5B" w:rsidRDefault="00451C5B" w:rsidP="00451C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initial management of acute kidney injury including the type of fluid recommended in pre-renal states, goal MAP, indication for diuretics, appropriate medication dosing, and indications for emergent renal replacement therapy.</w:t>
      </w:r>
    </w:p>
    <w:p w:rsidR="00451C5B" w:rsidRDefault="00451C5B" w:rsidP="00451C5B">
      <w:pPr>
        <w:rPr>
          <w:sz w:val="24"/>
          <w:szCs w:val="24"/>
        </w:rPr>
      </w:pPr>
    </w:p>
    <w:p w:rsidR="00451C5B" w:rsidRDefault="00451C5B" w:rsidP="00451C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Chronic Kidney Disease:</w:t>
      </w:r>
    </w:p>
    <w:p w:rsidR="00451C5B" w:rsidRDefault="00451C5B" w:rsidP="00451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chronic kidney disease and know the 5 stages of CKD according to the National Kidney Foundation.</w:t>
      </w:r>
    </w:p>
    <w:p w:rsidR="00451C5B" w:rsidRDefault="00451C5B" w:rsidP="00451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what patients with CKD die from. </w:t>
      </w:r>
    </w:p>
    <w:p w:rsidR="00451C5B" w:rsidRDefault="00451C5B" w:rsidP="00451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the indications for lipid screening and treatment in patients with CKD and the evidence based benefits.</w:t>
      </w:r>
    </w:p>
    <w:p w:rsidR="00451C5B" w:rsidRDefault="00451C5B" w:rsidP="00451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the medications that CKD patients should avoid to prevent worsening of renal function.</w:t>
      </w:r>
    </w:p>
    <w:p w:rsidR="00451C5B" w:rsidRDefault="00451C5B" w:rsidP="00451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the indication for ACEI and ARB medications for the treatment of proteinuria and blood pressure goals for patients with CKD.</w:t>
      </w:r>
    </w:p>
    <w:p w:rsidR="00451C5B" w:rsidRPr="00EF29E8" w:rsidRDefault="00451C5B" w:rsidP="00451C5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97BA5">
        <w:rPr>
          <w:sz w:val="24"/>
          <w:szCs w:val="24"/>
        </w:rPr>
        <w:t xml:space="preserve">Understand the risks of </w:t>
      </w:r>
      <w:proofErr w:type="spellStart"/>
      <w:r w:rsidRPr="00F97BA5">
        <w:rPr>
          <w:sz w:val="24"/>
          <w:szCs w:val="24"/>
        </w:rPr>
        <w:t>hyperphosphatemia</w:t>
      </w:r>
      <w:proofErr w:type="spellEnd"/>
      <w:r w:rsidRPr="00F97BA5">
        <w:rPr>
          <w:sz w:val="24"/>
          <w:szCs w:val="24"/>
        </w:rPr>
        <w:t xml:space="preserve"> and its management in patients with CKD</w:t>
      </w:r>
      <w:r>
        <w:rPr>
          <w:sz w:val="24"/>
          <w:szCs w:val="24"/>
        </w:rPr>
        <w:t>.</w:t>
      </w:r>
    </w:p>
    <w:p w:rsidR="00451C5B" w:rsidRDefault="00451C5B" w:rsidP="00451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the recommendations for erythropoiesis-stimulating agents and optimal hemoglobin goals in patients with CKD as well as the risks of therapy.</w:t>
      </w:r>
    </w:p>
    <w:p w:rsidR="00451C5B" w:rsidRDefault="00451C5B" w:rsidP="00451C5B">
      <w:pPr>
        <w:rPr>
          <w:sz w:val="24"/>
          <w:szCs w:val="24"/>
        </w:rPr>
      </w:pPr>
    </w:p>
    <w:p w:rsidR="00451C5B" w:rsidRPr="00451C5B" w:rsidRDefault="00451C5B" w:rsidP="00451C5B">
      <w:pPr>
        <w:rPr>
          <w:b/>
          <w:sz w:val="24"/>
          <w:szCs w:val="24"/>
          <w:u w:val="single"/>
        </w:rPr>
      </w:pPr>
      <w:r w:rsidRPr="00451C5B">
        <w:rPr>
          <w:b/>
          <w:sz w:val="24"/>
          <w:szCs w:val="24"/>
          <w:u w:val="single"/>
        </w:rPr>
        <w:t>Urinalysis Cases:</w:t>
      </w:r>
      <w:bookmarkStart w:id="0" w:name="_GoBack"/>
      <w:bookmarkEnd w:id="0"/>
    </w:p>
    <w:p w:rsidR="00451C5B" w:rsidRPr="00451C5B" w:rsidRDefault="00451C5B" w:rsidP="00451C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1C5B">
        <w:rPr>
          <w:sz w:val="24"/>
          <w:szCs w:val="24"/>
        </w:rPr>
        <w:t xml:space="preserve">Describe the </w:t>
      </w:r>
      <w:proofErr w:type="gramStart"/>
      <w:r w:rsidRPr="00451C5B">
        <w:rPr>
          <w:sz w:val="24"/>
          <w:szCs w:val="24"/>
        </w:rPr>
        <w:t>appropriate  urine</w:t>
      </w:r>
      <w:proofErr w:type="gramEnd"/>
      <w:r w:rsidRPr="00451C5B">
        <w:rPr>
          <w:sz w:val="24"/>
          <w:szCs w:val="24"/>
        </w:rPr>
        <w:t xml:space="preserve"> </w:t>
      </w:r>
      <w:r w:rsidRPr="00451C5B">
        <w:rPr>
          <w:i/>
          <w:sz w:val="24"/>
          <w:szCs w:val="24"/>
        </w:rPr>
        <w:t>specimen collection and storage</w:t>
      </w:r>
      <w:r w:rsidRPr="00451C5B">
        <w:rPr>
          <w:sz w:val="24"/>
          <w:szCs w:val="24"/>
        </w:rPr>
        <w:t xml:space="preserve"> in </w:t>
      </w:r>
      <w:r w:rsidRPr="00451C5B">
        <w:rPr>
          <w:i/>
          <w:sz w:val="24"/>
          <w:szCs w:val="24"/>
        </w:rPr>
        <w:t xml:space="preserve">ambulatory patients and hospitalized patients with </w:t>
      </w:r>
      <w:proofErr w:type="spellStart"/>
      <w:r w:rsidRPr="00451C5B">
        <w:rPr>
          <w:i/>
          <w:sz w:val="24"/>
          <w:szCs w:val="24"/>
        </w:rPr>
        <w:t>foley</w:t>
      </w:r>
      <w:proofErr w:type="spellEnd"/>
      <w:r w:rsidRPr="00451C5B">
        <w:rPr>
          <w:i/>
          <w:sz w:val="24"/>
          <w:szCs w:val="24"/>
        </w:rPr>
        <w:t xml:space="preserve"> catheters</w:t>
      </w:r>
      <w:r w:rsidRPr="00451C5B">
        <w:rPr>
          <w:sz w:val="24"/>
          <w:szCs w:val="24"/>
        </w:rPr>
        <w:t xml:space="preserve"> in order to accurately interpret the urinalysis.</w:t>
      </w:r>
    </w:p>
    <w:p w:rsidR="00451C5B" w:rsidRPr="00451C5B" w:rsidRDefault="00451C5B" w:rsidP="00451C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1C5B">
        <w:rPr>
          <w:sz w:val="24"/>
          <w:szCs w:val="24"/>
        </w:rPr>
        <w:t>List the possible causes of urine that is cloudy, orange, brown, or red.</w:t>
      </w:r>
    </w:p>
    <w:p w:rsidR="00451C5B" w:rsidRPr="00451C5B" w:rsidRDefault="00451C5B" w:rsidP="00451C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1C5B">
        <w:rPr>
          <w:sz w:val="24"/>
          <w:szCs w:val="24"/>
        </w:rPr>
        <w:t>Complete the urinalysis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1886"/>
        <w:gridCol w:w="2012"/>
        <w:gridCol w:w="1927"/>
      </w:tblGrid>
      <w:tr w:rsidR="00451C5B" w:rsidTr="00374B04"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  <w:jc w:val="center"/>
            </w:pPr>
            <w:r>
              <w:t>Normal value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  <w:jc w:val="center"/>
            </w:pPr>
            <w:r>
              <w:t>High</w:t>
            </w:r>
          </w:p>
          <w:p w:rsidR="00451C5B" w:rsidRDefault="00451C5B" w:rsidP="00374B04">
            <w:pPr>
              <w:pStyle w:val="ListParagraph"/>
              <w:ind w:left="0"/>
              <w:jc w:val="center"/>
            </w:pPr>
            <w:r>
              <w:t>(causes)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  <w:jc w:val="center"/>
            </w:pPr>
            <w:r>
              <w:t>Low value (causes)</w:t>
            </w:r>
          </w:p>
        </w:tc>
      </w:tr>
      <w:tr w:rsidR="00451C5B" w:rsidTr="00374B04"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  <w:r>
              <w:t>Specific gravity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  <w:jc w:val="center"/>
            </w:pPr>
            <w:r>
              <w:t>1.003-1.030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  <w:r>
              <w:t>Dehydration</w:t>
            </w:r>
          </w:p>
          <w:p w:rsidR="00451C5B" w:rsidRDefault="00451C5B" w:rsidP="00374B04">
            <w:pPr>
              <w:pStyle w:val="ListParagraph"/>
              <w:ind w:left="0"/>
            </w:pPr>
            <w:r>
              <w:t>Glycosuria</w:t>
            </w:r>
          </w:p>
          <w:p w:rsidR="00451C5B" w:rsidRDefault="00451C5B" w:rsidP="00374B04">
            <w:pPr>
              <w:pStyle w:val="ListParagraph"/>
              <w:ind w:left="0"/>
            </w:pPr>
            <w:r>
              <w:t>SIADH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  <w:r>
              <w:t>Well hydrated</w:t>
            </w:r>
          </w:p>
          <w:p w:rsidR="00451C5B" w:rsidRDefault="00451C5B" w:rsidP="00374B04">
            <w:pPr>
              <w:pStyle w:val="ListParagraph"/>
              <w:ind w:left="0"/>
            </w:pPr>
            <w:r>
              <w:t>Diuretic use</w:t>
            </w:r>
          </w:p>
          <w:p w:rsidR="00451C5B" w:rsidRDefault="00451C5B" w:rsidP="00374B04">
            <w:pPr>
              <w:pStyle w:val="ListParagraph"/>
              <w:ind w:left="0"/>
            </w:pPr>
            <w:r>
              <w:t>Diabetes insipidus</w:t>
            </w:r>
          </w:p>
        </w:tc>
      </w:tr>
      <w:tr w:rsidR="00451C5B" w:rsidTr="00374B04">
        <w:trPr>
          <w:trHeight w:val="881"/>
        </w:trPr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  <w:r>
              <w:t>pH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  <w:jc w:val="center"/>
            </w:pPr>
            <w:r>
              <w:t>5.5-6.5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</w:tr>
      <w:tr w:rsidR="00451C5B" w:rsidTr="00374B04">
        <w:trPr>
          <w:trHeight w:val="944"/>
        </w:trPr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  <w:r>
              <w:t>RBC/hematuria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  <w:jc w:val="center"/>
            </w:pPr>
            <w:r>
              <w:t>0-2/HPF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</w:tr>
      <w:tr w:rsidR="00451C5B" w:rsidTr="00374B04">
        <w:trPr>
          <w:trHeight w:val="1106"/>
        </w:trPr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  <w:r>
              <w:lastRenderedPageBreak/>
              <w:t>Proteinuria</w:t>
            </w:r>
          </w:p>
          <w:p w:rsidR="00451C5B" w:rsidRDefault="00451C5B" w:rsidP="00374B0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  <w:jc w:val="center"/>
            </w:pPr>
            <w:r>
              <w:t>&lt;150 mg/24 hours</w:t>
            </w:r>
          </w:p>
          <w:p w:rsidR="00451C5B" w:rsidRDefault="00451C5B" w:rsidP="00374B0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</w:tr>
      <w:tr w:rsidR="00451C5B" w:rsidTr="00374B04">
        <w:trPr>
          <w:trHeight w:val="1106"/>
        </w:trPr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  <w:r>
              <w:t>Albuminuria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  <w:jc w:val="center"/>
            </w:pPr>
            <w:r>
              <w:t>&lt;30 mg/24 hours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</w:tr>
      <w:tr w:rsidR="00451C5B" w:rsidTr="00374B04">
        <w:trPr>
          <w:trHeight w:val="1070"/>
        </w:trPr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  <w:proofErr w:type="spellStart"/>
            <w:r>
              <w:t>Glucosuria</w:t>
            </w:r>
            <w:proofErr w:type="spellEnd"/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  <w:jc w:val="center"/>
            </w:pPr>
            <w:r>
              <w:t>None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</w:tr>
      <w:tr w:rsidR="00451C5B" w:rsidTr="00374B04">
        <w:trPr>
          <w:trHeight w:val="1061"/>
        </w:trPr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  <w:proofErr w:type="spellStart"/>
            <w:r>
              <w:t>Ketonuria</w:t>
            </w:r>
            <w:proofErr w:type="spellEnd"/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  <w:jc w:val="center"/>
            </w:pPr>
            <w:r>
              <w:t>None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</w:tr>
      <w:tr w:rsidR="00451C5B" w:rsidTr="00374B04">
        <w:trPr>
          <w:trHeight w:val="944"/>
        </w:trPr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  <w:r>
              <w:t>Nitrites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  <w:jc w:val="center"/>
            </w:pPr>
            <w:r>
              <w:t>None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</w:tr>
      <w:tr w:rsidR="00451C5B" w:rsidTr="00374B04">
        <w:trPr>
          <w:trHeight w:val="998"/>
        </w:trPr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  <w:r>
              <w:t>Leukocyte esterase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  <w:jc w:val="center"/>
            </w:pPr>
            <w:r>
              <w:t>None</w:t>
            </w: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451C5B" w:rsidRDefault="00451C5B" w:rsidP="00374B04">
            <w:pPr>
              <w:pStyle w:val="ListParagraph"/>
              <w:ind w:left="0"/>
            </w:pPr>
          </w:p>
        </w:tc>
      </w:tr>
    </w:tbl>
    <w:p w:rsidR="00451C5B" w:rsidRPr="00451C5B" w:rsidRDefault="00451C5B" w:rsidP="00451C5B">
      <w:pPr>
        <w:rPr>
          <w:sz w:val="24"/>
          <w:szCs w:val="24"/>
        </w:rPr>
      </w:pPr>
    </w:p>
    <w:p w:rsidR="00451C5B" w:rsidRDefault="00451C5B" w:rsidP="00451C5B">
      <w:pPr>
        <w:rPr>
          <w:sz w:val="24"/>
          <w:szCs w:val="24"/>
        </w:rPr>
      </w:pPr>
    </w:p>
    <w:p w:rsidR="00451C5B" w:rsidRPr="00451C5B" w:rsidRDefault="00451C5B" w:rsidP="00451C5B">
      <w:pPr>
        <w:rPr>
          <w:b/>
          <w:sz w:val="24"/>
          <w:szCs w:val="24"/>
          <w:u w:val="single"/>
        </w:rPr>
      </w:pPr>
    </w:p>
    <w:sectPr w:rsidR="00451C5B" w:rsidRPr="00451C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4945"/>
    <w:multiLevelType w:val="hybridMultilevel"/>
    <w:tmpl w:val="6EE6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0270D"/>
    <w:multiLevelType w:val="hybridMultilevel"/>
    <w:tmpl w:val="F6441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A4127"/>
    <w:multiLevelType w:val="hybridMultilevel"/>
    <w:tmpl w:val="9562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5B"/>
    <w:rsid w:val="00287161"/>
    <w:rsid w:val="004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D1D78-2629-44C8-B641-7D12451B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5B"/>
    <w:pPr>
      <w:ind w:left="720"/>
      <w:contextualSpacing/>
    </w:pPr>
  </w:style>
  <w:style w:type="table" w:styleId="TableGrid">
    <w:name w:val="Table Grid"/>
    <w:basedOn w:val="TableNormal"/>
    <w:uiPriority w:val="59"/>
    <w:rsid w:val="00451C5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Shinar, Brenda</cp:lastModifiedBy>
  <cp:revision>1</cp:revision>
  <dcterms:created xsi:type="dcterms:W3CDTF">2017-01-10T23:38:00Z</dcterms:created>
  <dcterms:modified xsi:type="dcterms:W3CDTF">2017-01-10T23:47:00Z</dcterms:modified>
</cp:coreProperties>
</file>