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696" w14:textId="2431E86F" w:rsidR="0005185D" w:rsidRDefault="0005185D" w:rsidP="0005185D">
      <w:r>
        <w:t>R</w:t>
      </w:r>
      <w:r w:rsidR="00FF4940">
        <w:t>heumatoid arthritis</w:t>
      </w:r>
    </w:p>
    <w:p w14:paraId="16F34860" w14:textId="77777777" w:rsidR="0005185D" w:rsidRDefault="0005185D" w:rsidP="0005185D"/>
    <w:p w14:paraId="0E2C40FA" w14:textId="77777777" w:rsidR="0005185D" w:rsidRDefault="0005185D" w:rsidP="0005185D">
      <w:r>
        <w:t>Objectives:</w:t>
      </w:r>
    </w:p>
    <w:p w14:paraId="52C56FD7" w14:textId="56267DAF" w:rsidR="0005185D" w:rsidRDefault="00675A77" w:rsidP="0005185D">
      <w:pPr>
        <w:pStyle w:val="ListParagraph"/>
        <w:numPr>
          <w:ilvl w:val="0"/>
          <w:numId w:val="1"/>
        </w:numPr>
      </w:pPr>
      <w:r>
        <w:t>List several differential diagnoses of symmetric polyarthritis.</w:t>
      </w:r>
    </w:p>
    <w:p w14:paraId="7B606DB5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>Describe the clinical syndrome that should make an internist suspect RA.</w:t>
      </w:r>
    </w:p>
    <w:p w14:paraId="3D5DBA75" w14:textId="3FB287CA" w:rsidR="0005185D" w:rsidRDefault="0005185D" w:rsidP="0005185D">
      <w:pPr>
        <w:pStyle w:val="ListParagraph"/>
        <w:numPr>
          <w:ilvl w:val="0"/>
          <w:numId w:val="1"/>
        </w:numPr>
      </w:pPr>
      <w:r>
        <w:t>Describe the diagnostic criteria for RA according to the 2010 ACR scoring system.</w:t>
      </w:r>
    </w:p>
    <w:p w14:paraId="3F102966" w14:textId="6A10FFCD" w:rsidR="00675A77" w:rsidRDefault="00675A77" w:rsidP="0005185D">
      <w:pPr>
        <w:pStyle w:val="ListParagraph"/>
        <w:numPr>
          <w:ilvl w:val="0"/>
          <w:numId w:val="1"/>
        </w:numPr>
      </w:pPr>
      <w:r>
        <w:t>Describe several extra-articular manifestations of RA.</w:t>
      </w:r>
    </w:p>
    <w:p w14:paraId="4FC6DE2A" w14:textId="37E77EF9" w:rsidR="0005185D" w:rsidRDefault="0005185D" w:rsidP="0005185D">
      <w:pPr>
        <w:pStyle w:val="ListParagraph"/>
        <w:numPr>
          <w:ilvl w:val="0"/>
          <w:numId w:val="1"/>
        </w:numPr>
      </w:pPr>
      <w:r>
        <w:t xml:space="preserve">Describe the first line non-biologic DMARD therapies for RA and the first line biologic therapies for RA and the </w:t>
      </w:r>
      <w:r w:rsidR="00675A77">
        <w:t xml:space="preserve">most common </w:t>
      </w:r>
      <w:r>
        <w:t>side effect</w:t>
      </w:r>
      <w:r w:rsidR="00675A77">
        <w:t>s</w:t>
      </w:r>
      <w:r>
        <w:t xml:space="preserve"> of each of these drugs. </w:t>
      </w:r>
    </w:p>
    <w:p w14:paraId="1B45CBEC" w14:textId="3B5B7C0B" w:rsidR="0005185D" w:rsidRDefault="0005185D" w:rsidP="00675A77"/>
    <w:p w14:paraId="5FACEE54" w14:textId="77777777" w:rsidR="0005185D" w:rsidRDefault="0005185D" w:rsidP="0005185D"/>
    <w:p w14:paraId="0840054E" w14:textId="19FE3DE9" w:rsidR="0005185D" w:rsidRDefault="0005185D" w:rsidP="0005185D">
      <w:r>
        <w:t>Seronegative</w:t>
      </w:r>
      <w:r w:rsidR="00FF4940">
        <w:t xml:space="preserve"> </w:t>
      </w:r>
      <w:proofErr w:type="spellStart"/>
      <w:r w:rsidR="00FF4940">
        <w:t>spondyloarthopathies</w:t>
      </w:r>
      <w:proofErr w:type="spellEnd"/>
    </w:p>
    <w:p w14:paraId="1B182D52" w14:textId="77777777" w:rsidR="0005185D" w:rsidRDefault="0005185D" w:rsidP="0005185D"/>
    <w:p w14:paraId="098F6E2C" w14:textId="77777777" w:rsidR="0005185D" w:rsidRDefault="0005185D" w:rsidP="0005185D">
      <w:r>
        <w:t>Objectives:</w:t>
      </w:r>
    </w:p>
    <w:p w14:paraId="5E82371E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>List the 4 major types of spondyloarthropathies and describe the clinical syndromes that should make an internist suspect a diagnosis of seronegative spondyloarthropathy.</w:t>
      </w:r>
    </w:p>
    <w:p w14:paraId="44896F63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Know the HLA type and the clinicopathologic lesion that links all of the seronegative arthropathies. </w:t>
      </w:r>
    </w:p>
    <w:p w14:paraId="6782FB9C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Compare and contrast the features of the 4 major spondyloarthropathies including prevalence, male vs. female, mean age at diagnosis, positivity for HLA B27 and extra-articular features. Make a table to compare and contrast the diseases. </w:t>
      </w:r>
    </w:p>
    <w:p w14:paraId="5ECF8FD5" w14:textId="1FE1E73D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Know the most sensitive test to evaluate for sacroiliitis. </w:t>
      </w:r>
    </w:p>
    <w:sectPr w:rsidR="0005185D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0FB"/>
    <w:multiLevelType w:val="hybridMultilevel"/>
    <w:tmpl w:val="4CA8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539C"/>
    <w:multiLevelType w:val="hybridMultilevel"/>
    <w:tmpl w:val="3B4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D"/>
    <w:rsid w:val="0001466A"/>
    <w:rsid w:val="0005185D"/>
    <w:rsid w:val="002249E0"/>
    <w:rsid w:val="00675A77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B8E98"/>
  <w15:chartTrackingRefBased/>
  <w15:docId w15:val="{5933D309-4DF6-724E-91C1-2D11A3D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2020-05-02T21:10:00Z</dcterms:created>
  <dcterms:modified xsi:type="dcterms:W3CDTF">2020-05-02T21:10:00Z</dcterms:modified>
</cp:coreProperties>
</file>