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B28C" w14:textId="653318A3" w:rsidR="00306D2C" w:rsidRPr="0069764E" w:rsidRDefault="00306D2C" w:rsidP="00306D2C">
      <w:pPr>
        <w:pStyle w:val="Normal1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9764E">
        <w:rPr>
          <w:rFonts w:asciiTheme="majorBidi" w:hAnsiTheme="majorBidi" w:cstheme="majorBidi"/>
          <w:b/>
          <w:sz w:val="24"/>
          <w:szCs w:val="24"/>
          <w:u w:val="single"/>
        </w:rPr>
        <w:t xml:space="preserve">December </w:t>
      </w:r>
      <w:r w:rsidR="0069764E" w:rsidRPr="0069764E">
        <w:rPr>
          <w:rFonts w:asciiTheme="majorBidi" w:hAnsiTheme="majorBidi" w:cstheme="majorBidi"/>
          <w:b/>
          <w:sz w:val="24"/>
          <w:szCs w:val="24"/>
          <w:u w:val="single"/>
        </w:rPr>
        <w:t>6</w:t>
      </w:r>
      <w:r w:rsidRPr="0069764E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69764E" w:rsidRPr="0069764E">
        <w:rPr>
          <w:rFonts w:asciiTheme="majorBidi" w:hAnsiTheme="majorBidi" w:cstheme="majorBidi"/>
          <w:b/>
          <w:sz w:val="24"/>
          <w:szCs w:val="24"/>
          <w:u w:val="single"/>
        </w:rPr>
        <w:t xml:space="preserve">Learning </w:t>
      </w:r>
      <w:r w:rsidRPr="0069764E">
        <w:rPr>
          <w:rFonts w:asciiTheme="majorBidi" w:hAnsiTheme="majorBidi" w:cstheme="majorBidi"/>
          <w:b/>
          <w:sz w:val="24"/>
          <w:szCs w:val="24"/>
          <w:u w:val="single"/>
        </w:rPr>
        <w:t>Objectives</w:t>
      </w:r>
    </w:p>
    <w:p w14:paraId="1723CDBA" w14:textId="77777777" w:rsidR="0069764E" w:rsidRPr="0069764E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</w:p>
    <w:p w14:paraId="78BAAD30" w14:textId="5E383A41" w:rsidR="0069764E" w:rsidRPr="0069764E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9:30-10:15 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Lecture 1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 Neuromuscular Disorders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- 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Dr. Chrisman</w:t>
      </w:r>
    </w:p>
    <w:p w14:paraId="2C93076B" w14:textId="3221169D" w:rsidR="0069764E" w:rsidRPr="0069764E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10:15-11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 Lecture 2 Movement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 Disorder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- 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Dr. </w:t>
      </w:r>
      <w:proofErr w:type="spellStart"/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Shprecher</w:t>
      </w:r>
      <w:proofErr w:type="spellEnd"/>
    </w:p>
    <w:p w14:paraId="02AB3258" w14:textId="5CD91226" w:rsidR="0069764E" w:rsidRPr="0069764E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</w:rPr>
      </w:pP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11:30- 12:15 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Lecture 3 Headaches- 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Dr. McFarlane</w:t>
      </w:r>
    </w:p>
    <w:p w14:paraId="270EA9ED" w14:textId="77777777" w:rsidR="00306D2C" w:rsidRPr="0069764E" w:rsidRDefault="00306D2C" w:rsidP="00306D2C">
      <w:pPr>
        <w:pStyle w:val="Normal1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3C87546" w14:textId="76798DCB" w:rsidR="00306D2C" w:rsidRPr="0069764E" w:rsidRDefault="0069764E" w:rsidP="0069764E">
      <w:pPr>
        <w:pStyle w:val="Normal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Lecture 1: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06D2C" w:rsidRPr="0069764E">
        <w:rPr>
          <w:rFonts w:asciiTheme="majorBidi" w:hAnsiTheme="majorBidi" w:cstheme="majorBidi"/>
          <w:sz w:val="24"/>
          <w:szCs w:val="24"/>
        </w:rPr>
        <w:t>9:30 - 10:15</w:t>
      </w:r>
      <w:r>
        <w:rPr>
          <w:rFonts w:asciiTheme="majorBidi" w:hAnsiTheme="majorBidi" w:cstheme="majorBidi"/>
          <w:sz w:val="24"/>
          <w:szCs w:val="24"/>
        </w:rPr>
        <w:t>am</w:t>
      </w:r>
      <w:r w:rsidR="00306D2C" w:rsidRPr="0069764E">
        <w:rPr>
          <w:rFonts w:asciiTheme="majorBidi" w:hAnsiTheme="majorBidi" w:cstheme="majorBidi"/>
          <w:sz w:val="24"/>
          <w:szCs w:val="24"/>
        </w:rPr>
        <w:t xml:space="preserve"> </w:t>
      </w:r>
      <w:r w:rsidRPr="0069764E"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>Neuromuscular Disorders- Dr. Chrisman</w:t>
      </w:r>
    </w:p>
    <w:p w14:paraId="05CF6DA2" w14:textId="77777777" w:rsidR="0069764E" w:rsidRPr="0069764E" w:rsidRDefault="0069764E" w:rsidP="006976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>Make a table describing history and exam findings consistent with weakness with the following etiologies: Spinal cord, peripheral nerve, neuromuscular junction, muscle.</w:t>
      </w:r>
    </w:p>
    <w:p w14:paraId="01AD90EF" w14:textId="77777777" w:rsidR="0069764E" w:rsidRPr="0069764E" w:rsidRDefault="0069764E" w:rsidP="006976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>Know indications for nerve conduction studies and electromyography.</w:t>
      </w:r>
    </w:p>
    <w:p w14:paraId="7A9DD353" w14:textId="77777777" w:rsidR="0069764E" w:rsidRPr="0069764E" w:rsidRDefault="0069764E" w:rsidP="006976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>Describe the appropriate treatment options for diabetic peripheral polyneuropathy.</w:t>
      </w:r>
    </w:p>
    <w:p w14:paraId="13C10155" w14:textId="77777777" w:rsidR="0069764E" w:rsidRPr="0069764E" w:rsidRDefault="0069764E" w:rsidP="0069764E">
      <w:pPr>
        <w:rPr>
          <w:rFonts w:asciiTheme="majorBidi" w:hAnsiTheme="majorBidi" w:cstheme="majorBidi"/>
          <w:lang w:val="en"/>
        </w:rPr>
      </w:pPr>
    </w:p>
    <w:p w14:paraId="6E5CCCC1" w14:textId="77777777" w:rsidR="0069764E" w:rsidRPr="0069764E" w:rsidRDefault="0069764E" w:rsidP="0069764E">
      <w:pPr>
        <w:rPr>
          <w:rFonts w:asciiTheme="majorBidi" w:hAnsiTheme="majorBidi" w:cstheme="majorBidi"/>
          <w:lang w:val="en"/>
        </w:rPr>
      </w:pPr>
      <w:r w:rsidRPr="0069764E">
        <w:rPr>
          <w:rFonts w:asciiTheme="majorBidi" w:hAnsiTheme="majorBidi" w:cstheme="majorBidi"/>
          <w:i/>
          <w:iCs/>
          <w:lang w:val="en"/>
        </w:rPr>
        <w:t>Readings</w:t>
      </w:r>
      <w:r w:rsidRPr="0069764E">
        <w:rPr>
          <w:rFonts w:asciiTheme="majorBidi" w:hAnsiTheme="majorBidi" w:cstheme="majorBidi"/>
          <w:lang w:val="en"/>
        </w:rPr>
        <w:t>:</w:t>
      </w:r>
    </w:p>
    <w:p w14:paraId="7927EEC3" w14:textId="77777777" w:rsidR="0069764E" w:rsidRPr="0069764E" w:rsidRDefault="0069764E" w:rsidP="0069764E">
      <w:pPr>
        <w:rPr>
          <w:rFonts w:asciiTheme="majorBidi" w:hAnsiTheme="majorBidi" w:cstheme="majorBidi"/>
          <w:lang w:val="en"/>
        </w:rPr>
      </w:pPr>
      <w:r w:rsidRPr="0069764E">
        <w:rPr>
          <w:rFonts w:asciiTheme="majorBidi" w:hAnsiTheme="majorBidi" w:cstheme="majorBidi"/>
        </w:rPr>
        <w:t>AJM Approach to myopathy and AAFP Differential Diagnosis for Weakness</w:t>
      </w:r>
    </w:p>
    <w:p w14:paraId="78CA5944" w14:textId="77777777" w:rsidR="0069764E" w:rsidRPr="0069764E" w:rsidRDefault="0069764E" w:rsidP="00306D2C">
      <w:pPr>
        <w:pStyle w:val="Normal1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20CD39E8" w14:textId="6DC16C9E" w:rsidR="00306D2C" w:rsidRPr="0069764E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  <w:r>
        <w:rPr>
          <w:rFonts w:asciiTheme="majorBidi" w:hAnsiTheme="majorBidi" w:cstheme="majorBidi"/>
          <w:b/>
          <w:u w:val="single"/>
        </w:rPr>
        <w:t>Lecture 2:</w:t>
      </w:r>
      <w:r w:rsidR="00306D2C" w:rsidRPr="0069764E">
        <w:rPr>
          <w:rFonts w:asciiTheme="majorBidi" w:hAnsiTheme="majorBidi" w:cstheme="majorBidi"/>
        </w:rPr>
        <w:t xml:space="preserve">10:15 </w:t>
      </w:r>
      <w:r>
        <w:rPr>
          <w:rFonts w:asciiTheme="majorBidi" w:hAnsiTheme="majorBidi" w:cstheme="majorBidi"/>
        </w:rPr>
        <w:t>–</w:t>
      </w:r>
      <w:r w:rsidR="00306D2C" w:rsidRPr="0069764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11am </w:t>
      </w:r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Movement Disorder- Dr. </w:t>
      </w:r>
      <w:proofErr w:type="spellStart"/>
      <w:r w:rsidRPr="0069764E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Shprecher</w:t>
      </w:r>
      <w:proofErr w:type="spellEnd"/>
    </w:p>
    <w:p w14:paraId="1DB3F88C" w14:textId="77777777" w:rsidR="0069764E" w:rsidRPr="0069764E" w:rsidRDefault="0069764E" w:rsidP="0069764E">
      <w:pPr>
        <w:pStyle w:val="Normal1"/>
        <w:rPr>
          <w:rFonts w:asciiTheme="majorBidi" w:hAnsiTheme="majorBidi" w:cstheme="majorBidi"/>
          <w:sz w:val="24"/>
          <w:szCs w:val="24"/>
        </w:rPr>
      </w:pPr>
    </w:p>
    <w:p w14:paraId="4BFF0F02" w14:textId="77777777" w:rsidR="0069764E" w:rsidRPr="0069764E" w:rsidRDefault="0069764E" w:rsidP="0069764E">
      <w:pPr>
        <w:pStyle w:val="ListParagraph"/>
        <w:numPr>
          <w:ilvl w:val="0"/>
          <w:numId w:val="2"/>
        </w:numPr>
        <w:ind w:left="1080"/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>Define the clinical features and associated conditions with the following pathologic movement types: tremor, dystonia, chorea, hemiballismus, athetosis, tic, myoclonus, and akathisia.</w:t>
      </w:r>
    </w:p>
    <w:p w14:paraId="12EF8EA1" w14:textId="77777777" w:rsidR="0069764E" w:rsidRPr="0069764E" w:rsidRDefault="0069764E" w:rsidP="0069764E">
      <w:pPr>
        <w:pStyle w:val="ListParagraph"/>
        <w:numPr>
          <w:ilvl w:val="0"/>
          <w:numId w:val="2"/>
        </w:numPr>
        <w:ind w:left="1080"/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 xml:space="preserve">List the diagnostic criteria for Parkinson’s disease. </w:t>
      </w:r>
    </w:p>
    <w:p w14:paraId="1C5AC8B0" w14:textId="6FA2BBB9" w:rsidR="0069764E" w:rsidRPr="0069764E" w:rsidRDefault="0069764E" w:rsidP="0069764E">
      <w:pPr>
        <w:pStyle w:val="ListParagraph"/>
        <w:numPr>
          <w:ilvl w:val="0"/>
          <w:numId w:val="2"/>
        </w:numPr>
        <w:ind w:left="1080"/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 xml:space="preserve">Describe in table format (compare and contrast) the clinical features, pathophysiology, diagnostic criteria, and treatment considerations of the following movement disorders: Parkinson disease, Multiple System Atrophy, Progressive Supranuclear Palsy, Essential Tremor, and </w:t>
      </w:r>
      <w:proofErr w:type="gramStart"/>
      <w:r w:rsidRPr="0069764E">
        <w:rPr>
          <w:rFonts w:asciiTheme="majorBidi" w:hAnsiTheme="majorBidi" w:cstheme="majorBidi"/>
          <w:sz w:val="24"/>
          <w:szCs w:val="24"/>
        </w:rPr>
        <w:t>Restless Leg Syndrome</w:t>
      </w:r>
      <w:proofErr w:type="gramEnd"/>
      <w:r w:rsidRPr="0069764E">
        <w:rPr>
          <w:rFonts w:asciiTheme="majorBidi" w:hAnsiTheme="majorBidi" w:cstheme="majorBidi"/>
          <w:sz w:val="24"/>
          <w:szCs w:val="24"/>
        </w:rPr>
        <w:t>.</w:t>
      </w:r>
    </w:p>
    <w:p w14:paraId="61D1C5D4" w14:textId="77777777" w:rsidR="0069764E" w:rsidRPr="0069764E" w:rsidRDefault="0069764E" w:rsidP="0069764E">
      <w:pPr>
        <w:rPr>
          <w:rFonts w:asciiTheme="majorBidi" w:hAnsiTheme="majorBidi" w:cstheme="majorBidi"/>
          <w:lang w:val="en"/>
        </w:rPr>
      </w:pPr>
      <w:r w:rsidRPr="0069764E">
        <w:rPr>
          <w:rFonts w:asciiTheme="majorBidi" w:hAnsiTheme="majorBidi" w:cstheme="majorBidi"/>
          <w:i/>
          <w:iCs/>
        </w:rPr>
        <w:t>Reading</w:t>
      </w:r>
      <w:r w:rsidRPr="0069764E">
        <w:rPr>
          <w:rFonts w:asciiTheme="majorBidi" w:hAnsiTheme="majorBidi" w:cstheme="majorBidi"/>
        </w:rPr>
        <w:t>: CCJ Movement disorders</w:t>
      </w:r>
    </w:p>
    <w:p w14:paraId="7C333B84" w14:textId="77777777" w:rsidR="00306D2C" w:rsidRPr="0069764E" w:rsidRDefault="00306D2C" w:rsidP="0069764E">
      <w:pPr>
        <w:pStyle w:val="Normal1"/>
        <w:rPr>
          <w:rFonts w:asciiTheme="majorBidi" w:hAnsiTheme="majorBidi" w:cstheme="majorBidi"/>
          <w:sz w:val="24"/>
          <w:szCs w:val="24"/>
        </w:rPr>
      </w:pPr>
    </w:p>
    <w:p w14:paraId="111188E3" w14:textId="308F705E" w:rsidR="0069764E" w:rsidRPr="0069764E" w:rsidRDefault="0069764E" w:rsidP="0069764E">
      <w:pPr>
        <w:pStyle w:val="Normal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Lecture 3:</w:t>
      </w:r>
      <w:r w:rsidR="00306D2C" w:rsidRPr="0069764E">
        <w:rPr>
          <w:rFonts w:asciiTheme="majorBidi" w:hAnsiTheme="majorBidi" w:cstheme="majorBidi"/>
          <w:sz w:val="24"/>
          <w:szCs w:val="24"/>
        </w:rPr>
        <w:t>11:30 - 12:15</w:t>
      </w:r>
      <w:r>
        <w:rPr>
          <w:rFonts w:asciiTheme="majorBidi" w:hAnsiTheme="majorBidi" w:cstheme="majorBidi"/>
          <w:sz w:val="24"/>
          <w:szCs w:val="24"/>
        </w:rPr>
        <w:t>pm</w:t>
      </w:r>
      <w:r w:rsidR="00306D2C" w:rsidRPr="0069764E">
        <w:rPr>
          <w:rFonts w:asciiTheme="majorBidi" w:hAnsiTheme="majorBidi" w:cstheme="majorBidi"/>
          <w:sz w:val="24"/>
          <w:szCs w:val="24"/>
        </w:rPr>
        <w:t xml:space="preserve"> </w:t>
      </w:r>
      <w:r w:rsidRPr="0069764E"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>Headaches- Dr. McFarlane</w:t>
      </w:r>
    </w:p>
    <w:p w14:paraId="2C8684BB" w14:textId="77777777" w:rsidR="0069764E" w:rsidRPr="0069764E" w:rsidRDefault="0069764E" w:rsidP="0069764E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>List the types of primary and secondary headaches, and know what symptoms point to secondary headaches.</w:t>
      </w:r>
    </w:p>
    <w:p w14:paraId="3F9ED259" w14:textId="77777777" w:rsidR="0069764E" w:rsidRPr="0069764E" w:rsidRDefault="0069764E" w:rsidP="0069764E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>Describe criteria for diagnosing migraine headaches and how to use the POUND mnemonic.</w:t>
      </w:r>
    </w:p>
    <w:p w14:paraId="4AF8870F" w14:textId="77777777" w:rsidR="0069764E" w:rsidRPr="0069764E" w:rsidRDefault="0069764E" w:rsidP="0069764E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>Define a “thunderclap headache.” What percentage of these headaches are associated with subarachnoid hemorrhage? Describe the appropriate steps and algorithm evaluation for subarachnoid hemorrhage.</w:t>
      </w:r>
    </w:p>
    <w:p w14:paraId="3B62256A" w14:textId="77777777" w:rsidR="0069764E" w:rsidRPr="0069764E" w:rsidRDefault="0069764E" w:rsidP="0069764E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 xml:space="preserve">Compare and contrast (in table format) the following syndromes including the clinical presentation, pathophysiology, diagnostic tests, and treatment options of the following: Idiopathic Intracranial Hypertension (Pseudotumor Cerebri), </w:t>
      </w:r>
      <w:r w:rsidRPr="0069764E">
        <w:rPr>
          <w:rFonts w:asciiTheme="majorBidi" w:hAnsiTheme="majorBidi" w:cstheme="majorBidi"/>
          <w:sz w:val="24"/>
          <w:szCs w:val="24"/>
        </w:rPr>
        <w:lastRenderedPageBreak/>
        <w:t>Intracranial hypotension, trigeminal neuralgia, and rebound headache (medication overuse headache).</w:t>
      </w:r>
    </w:p>
    <w:p w14:paraId="50E75BDC" w14:textId="3E56FADC" w:rsidR="0069764E" w:rsidRPr="0069764E" w:rsidRDefault="0069764E" w:rsidP="0069764E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>Describe medication options for abortive therapy for a migraine headache and refractory migraine.</w:t>
      </w:r>
    </w:p>
    <w:p w14:paraId="6603E155" w14:textId="77777777" w:rsidR="0069764E" w:rsidRPr="0069764E" w:rsidRDefault="0069764E" w:rsidP="0069764E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764E">
        <w:rPr>
          <w:rFonts w:asciiTheme="majorBidi" w:hAnsiTheme="majorBidi" w:cstheme="majorBidi"/>
          <w:sz w:val="24"/>
          <w:szCs w:val="24"/>
        </w:rPr>
        <w:t>Know when to pursue migraine prevention treatment, how successful migraine prevention therapy is, and which drugs are recommended for migraine prevention.</w:t>
      </w:r>
    </w:p>
    <w:p w14:paraId="05609127" w14:textId="77777777" w:rsidR="0069764E" w:rsidRDefault="0069764E" w:rsidP="0069764E">
      <w:pPr>
        <w:pStyle w:val="Normal1"/>
        <w:rPr>
          <w:rFonts w:asciiTheme="majorBidi" w:hAnsiTheme="majorBidi" w:cstheme="majorBidi"/>
          <w:bCs/>
          <w:sz w:val="24"/>
          <w:szCs w:val="24"/>
        </w:rPr>
      </w:pPr>
    </w:p>
    <w:p w14:paraId="3D1A1438" w14:textId="09D682B2" w:rsidR="0069764E" w:rsidRPr="0069764E" w:rsidRDefault="0069764E" w:rsidP="0069764E">
      <w:pPr>
        <w:pStyle w:val="Normal1"/>
        <w:rPr>
          <w:rFonts w:asciiTheme="majorBidi" w:hAnsiTheme="majorBidi" w:cstheme="majorBidi"/>
          <w:bCs/>
          <w:sz w:val="24"/>
          <w:szCs w:val="24"/>
        </w:rPr>
      </w:pPr>
      <w:r w:rsidRPr="0069764E">
        <w:rPr>
          <w:rFonts w:asciiTheme="majorBidi" w:hAnsiTheme="majorBidi" w:cstheme="majorBidi"/>
          <w:bCs/>
          <w:i/>
          <w:iCs/>
          <w:sz w:val="24"/>
          <w:szCs w:val="24"/>
        </w:rPr>
        <w:t>Reading</w:t>
      </w:r>
      <w:r w:rsidRPr="0069764E">
        <w:rPr>
          <w:rFonts w:asciiTheme="majorBidi" w:hAnsiTheme="majorBidi" w:cstheme="majorBidi"/>
          <w:bCs/>
          <w:sz w:val="24"/>
          <w:szCs w:val="24"/>
        </w:rPr>
        <w:t>: AAFP Headache Article</w:t>
      </w:r>
    </w:p>
    <w:sectPr w:rsidR="0069764E" w:rsidRPr="0069764E" w:rsidSect="0058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73F9"/>
    <w:multiLevelType w:val="hybridMultilevel"/>
    <w:tmpl w:val="BB2A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1022"/>
    <w:multiLevelType w:val="hybridMultilevel"/>
    <w:tmpl w:val="3544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B043C"/>
    <w:multiLevelType w:val="hybridMultilevel"/>
    <w:tmpl w:val="31C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55578">
    <w:abstractNumId w:val="2"/>
  </w:num>
  <w:num w:numId="2" w16cid:durableId="674457183">
    <w:abstractNumId w:val="0"/>
  </w:num>
  <w:num w:numId="3" w16cid:durableId="178194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2C"/>
    <w:rsid w:val="0027106B"/>
    <w:rsid w:val="00306D2C"/>
    <w:rsid w:val="0058378D"/>
    <w:rsid w:val="006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130EA"/>
  <w14:defaultImageDpi w14:val="300"/>
  <w15:docId w15:val="{B9637DED-6899-4EB4-A606-D4CF2DEF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6D2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69764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Esa Rayyan</cp:lastModifiedBy>
  <cp:revision>2</cp:revision>
  <dcterms:created xsi:type="dcterms:W3CDTF">2022-11-29T01:16:00Z</dcterms:created>
  <dcterms:modified xsi:type="dcterms:W3CDTF">2022-11-29T01:16:00Z</dcterms:modified>
</cp:coreProperties>
</file>