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B3012" w14:textId="5DA5EBE5" w:rsidR="00C76BAA" w:rsidRDefault="00FE6711" w:rsidP="00FE671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86894">
        <w:rPr>
          <w:rFonts w:ascii="Times New Roman" w:hAnsi="Times New Roman" w:cs="Times New Roman"/>
          <w:b/>
          <w:bCs/>
          <w:u w:val="single"/>
        </w:rPr>
        <w:t xml:space="preserve">AHD Objectives – August </w:t>
      </w:r>
      <w:r>
        <w:rPr>
          <w:rFonts w:ascii="Times New Roman" w:hAnsi="Times New Roman" w:cs="Times New Roman"/>
          <w:b/>
          <w:bCs/>
          <w:u w:val="single"/>
        </w:rPr>
        <w:t>11</w:t>
      </w:r>
      <w:r w:rsidRPr="00686894">
        <w:rPr>
          <w:rFonts w:ascii="Times New Roman" w:hAnsi="Times New Roman" w:cs="Times New Roman"/>
          <w:b/>
          <w:bCs/>
          <w:u w:val="single"/>
        </w:rPr>
        <w:t>, 2020</w:t>
      </w:r>
    </w:p>
    <w:p w14:paraId="41578982" w14:textId="77777777" w:rsidR="00FE6711" w:rsidRPr="00FE6711" w:rsidRDefault="00FE6711" w:rsidP="00FE671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73D26A78" w14:textId="6E9600D7" w:rsidR="00C76BAA" w:rsidRPr="00C76BAA" w:rsidRDefault="00C76BAA" w:rsidP="00C76BAA">
      <w:pPr>
        <w:rPr>
          <w:rFonts w:ascii="Helvetica" w:hAnsi="Helvetica"/>
          <w:b/>
          <w:sz w:val="18"/>
          <w:szCs w:val="18"/>
        </w:rPr>
      </w:pPr>
      <w:r w:rsidRPr="00C76BAA">
        <w:rPr>
          <w:rFonts w:ascii="Helvetica" w:hAnsi="Helvetica"/>
          <w:b/>
          <w:sz w:val="18"/>
          <w:szCs w:val="18"/>
        </w:rPr>
        <w:t>Chemotherapy- Induced Neutropenic Fever</w:t>
      </w:r>
    </w:p>
    <w:p w14:paraId="6A4B8237" w14:textId="5A895F2B" w:rsidR="00C76BAA" w:rsidRDefault="00C76BAA" w:rsidP="00C76BAA">
      <w:pPr>
        <w:pStyle w:val="ListParagraph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 w:rsidRPr="00C76BAA">
        <w:rPr>
          <w:rFonts w:ascii="Helvetica" w:hAnsi="Helvetica"/>
          <w:sz w:val="18"/>
          <w:szCs w:val="18"/>
        </w:rPr>
        <w:t>Define chemotherapy-induced neutropenia and fever in this context.</w:t>
      </w:r>
    </w:p>
    <w:p w14:paraId="6314CE4F" w14:textId="77777777" w:rsidR="00C76BAA" w:rsidRPr="00C76BAA" w:rsidRDefault="00C76BAA" w:rsidP="00C76BAA">
      <w:pPr>
        <w:pStyle w:val="ListParagraph"/>
        <w:rPr>
          <w:rFonts w:ascii="Helvetica" w:hAnsi="Helvetica"/>
          <w:sz w:val="18"/>
          <w:szCs w:val="18"/>
        </w:rPr>
      </w:pPr>
    </w:p>
    <w:p w14:paraId="5030FA45" w14:textId="77777777" w:rsidR="00C76BAA" w:rsidRDefault="00C76BAA" w:rsidP="00C76BAA">
      <w:pPr>
        <w:pStyle w:val="ListParagraph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 w:rsidRPr="00C76BAA">
        <w:rPr>
          <w:rFonts w:ascii="Helvetica" w:hAnsi="Helvetica"/>
          <w:sz w:val="18"/>
          <w:szCs w:val="18"/>
        </w:rPr>
        <w:t>Describe the initial management of a patient diagnosed with chemotherapy induced neutropenic fever in terms of empiric antibiotic coverage and appropriate diagnostic testing.</w:t>
      </w:r>
    </w:p>
    <w:p w14:paraId="01FE1395" w14:textId="77777777" w:rsidR="00C76BAA" w:rsidRPr="00C76BAA" w:rsidRDefault="00C76BAA" w:rsidP="00C76BAA">
      <w:pPr>
        <w:pStyle w:val="ListParagraph"/>
        <w:rPr>
          <w:rFonts w:ascii="Helvetica" w:hAnsi="Helvetica"/>
          <w:sz w:val="18"/>
          <w:szCs w:val="18"/>
        </w:rPr>
      </w:pPr>
    </w:p>
    <w:p w14:paraId="4F49B246" w14:textId="3C4A3B65" w:rsidR="00C76BAA" w:rsidRDefault="00C76BAA" w:rsidP="00C76BAA">
      <w:pPr>
        <w:pStyle w:val="ListParagraph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 w:rsidRPr="00C76BAA">
        <w:rPr>
          <w:rFonts w:ascii="Helvetica" w:hAnsi="Helvetica"/>
          <w:sz w:val="18"/>
          <w:szCs w:val="18"/>
        </w:rPr>
        <w:t>List several reasons (about 5) for which a patient should have vancomycin given at time zero (time of diagnosis)</w:t>
      </w:r>
      <w:r w:rsidR="00777F12">
        <w:rPr>
          <w:rFonts w:ascii="Helvetica" w:hAnsi="Helvetica"/>
          <w:sz w:val="18"/>
          <w:szCs w:val="18"/>
        </w:rPr>
        <w:t>.</w:t>
      </w:r>
    </w:p>
    <w:p w14:paraId="75A482EA" w14:textId="77777777" w:rsidR="00C76BAA" w:rsidRPr="00C76BAA" w:rsidRDefault="00C76BAA" w:rsidP="00C76BAA">
      <w:pPr>
        <w:pStyle w:val="ListParagraph"/>
        <w:rPr>
          <w:rFonts w:ascii="Helvetica" w:hAnsi="Helvetica"/>
          <w:sz w:val="18"/>
          <w:szCs w:val="18"/>
        </w:rPr>
      </w:pPr>
    </w:p>
    <w:p w14:paraId="7F1DB1C2" w14:textId="4CE43F94" w:rsidR="00C76BAA" w:rsidRDefault="00C76BAA" w:rsidP="00C76BAA">
      <w:pPr>
        <w:pStyle w:val="ListParagraph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 w:rsidRPr="00C76BAA">
        <w:rPr>
          <w:rFonts w:ascii="Helvetica" w:hAnsi="Helvetica"/>
          <w:sz w:val="18"/>
          <w:szCs w:val="18"/>
        </w:rPr>
        <w:t>Describe the clinical syndromes associated with neutropenic fever specifically the well-known clinical syndromes of invasive aspergillus, ecthyma gangrenosum, and typhlitis.</w:t>
      </w:r>
    </w:p>
    <w:p w14:paraId="0B301E8A" w14:textId="77777777" w:rsidR="00C76BAA" w:rsidRPr="00C76BAA" w:rsidRDefault="00C76BAA" w:rsidP="00C76BAA">
      <w:pPr>
        <w:pStyle w:val="ListParagraph"/>
        <w:rPr>
          <w:rFonts w:ascii="Helvetica" w:hAnsi="Helvetica"/>
          <w:sz w:val="18"/>
          <w:szCs w:val="18"/>
        </w:rPr>
      </w:pPr>
    </w:p>
    <w:p w14:paraId="647E02C6" w14:textId="77EB939E" w:rsidR="00C76BAA" w:rsidRPr="00C76BAA" w:rsidRDefault="00777F12" w:rsidP="00C76BAA">
      <w:pPr>
        <w:pStyle w:val="ListParagraph"/>
        <w:numPr>
          <w:ilvl w:val="0"/>
          <w:numId w:val="1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Describe</w:t>
      </w:r>
      <w:r w:rsidR="00C76BAA" w:rsidRPr="00C76BAA">
        <w:rPr>
          <w:rFonts w:ascii="Helvetica" w:hAnsi="Helvetica"/>
          <w:sz w:val="18"/>
          <w:szCs w:val="18"/>
        </w:rPr>
        <w:t xml:space="preserve"> when antimicrobial therapy for neutropenic fever can be </w:t>
      </w:r>
      <w:r>
        <w:rPr>
          <w:rFonts w:ascii="Helvetica" w:hAnsi="Helvetica"/>
          <w:sz w:val="18"/>
          <w:szCs w:val="18"/>
        </w:rPr>
        <w:t xml:space="preserve">discontinued. </w:t>
      </w:r>
      <w:r w:rsidR="00C76BAA" w:rsidRPr="00C76BAA">
        <w:rPr>
          <w:rFonts w:ascii="Helvetica" w:hAnsi="Helvetica"/>
          <w:sz w:val="18"/>
          <w:szCs w:val="18"/>
        </w:rPr>
        <w:t xml:space="preserve"> </w:t>
      </w:r>
    </w:p>
    <w:p w14:paraId="330D884A" w14:textId="5643077B" w:rsidR="00C76BAA" w:rsidRDefault="00C76BAA" w:rsidP="00C76BAA">
      <w:pPr>
        <w:pStyle w:val="ListParagraph"/>
        <w:rPr>
          <w:rFonts w:ascii="Helvetica" w:hAnsi="Helvetica"/>
          <w:sz w:val="18"/>
          <w:szCs w:val="18"/>
        </w:rPr>
      </w:pPr>
    </w:p>
    <w:p w14:paraId="6482EFEB" w14:textId="77777777" w:rsidR="00FE6711" w:rsidRPr="00C76BAA" w:rsidRDefault="00FE6711" w:rsidP="00C76BAA">
      <w:pPr>
        <w:pStyle w:val="ListParagraph"/>
        <w:rPr>
          <w:rFonts w:ascii="Helvetica" w:hAnsi="Helvetica"/>
          <w:sz w:val="18"/>
          <w:szCs w:val="18"/>
        </w:rPr>
      </w:pPr>
    </w:p>
    <w:p w14:paraId="1ED3464B" w14:textId="77777777" w:rsidR="00C76BAA" w:rsidRPr="00C76BAA" w:rsidRDefault="00C76BAA" w:rsidP="00C76BAA">
      <w:pPr>
        <w:rPr>
          <w:rFonts w:ascii="Helvetica" w:hAnsi="Helvetica"/>
          <w:b/>
          <w:sz w:val="18"/>
          <w:szCs w:val="18"/>
        </w:rPr>
      </w:pPr>
      <w:r w:rsidRPr="00C76BAA">
        <w:rPr>
          <w:rFonts w:ascii="Helvetica" w:hAnsi="Helvetica"/>
          <w:b/>
          <w:sz w:val="18"/>
          <w:szCs w:val="18"/>
        </w:rPr>
        <w:t>HIV</w:t>
      </w:r>
    </w:p>
    <w:p w14:paraId="0C43E603" w14:textId="77777777" w:rsidR="00B66346" w:rsidRPr="00B66346" w:rsidRDefault="00B66346" w:rsidP="00B66346">
      <w:pPr>
        <w:pStyle w:val="ListParagraph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 w:rsidRPr="00B66346">
        <w:rPr>
          <w:rFonts w:ascii="Helvetica" w:hAnsi="Helvetica"/>
          <w:sz w:val="18"/>
          <w:szCs w:val="18"/>
        </w:rPr>
        <w:t>Describe the advantages for opt-out HIV screening according to the USPSTF and the CDC, and the recommendations according to these agencies for screening.</w:t>
      </w:r>
    </w:p>
    <w:p w14:paraId="09DB6D57" w14:textId="77777777" w:rsidR="00FE6711" w:rsidRPr="00B66346" w:rsidRDefault="00FE6711" w:rsidP="00FE6711">
      <w:pPr>
        <w:pStyle w:val="ListParagraph"/>
        <w:rPr>
          <w:rFonts w:ascii="Helvetica" w:hAnsi="Helvetica"/>
          <w:sz w:val="18"/>
          <w:szCs w:val="18"/>
        </w:rPr>
      </w:pPr>
    </w:p>
    <w:p w14:paraId="661CC1F2" w14:textId="3513E4EE" w:rsidR="00FE6711" w:rsidRPr="00B66346" w:rsidRDefault="00C76BAA" w:rsidP="00FE6711">
      <w:pPr>
        <w:pStyle w:val="ListParagraph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 w:rsidRPr="00B66346">
        <w:rPr>
          <w:rFonts w:ascii="Helvetica" w:hAnsi="Helvetica"/>
          <w:sz w:val="18"/>
          <w:szCs w:val="18"/>
        </w:rPr>
        <w:t xml:space="preserve">Describe the clinical syndrome of acute HIV infection. </w:t>
      </w:r>
    </w:p>
    <w:p w14:paraId="57425B39" w14:textId="77777777" w:rsidR="00FE6711" w:rsidRPr="00B66346" w:rsidRDefault="00FE6711" w:rsidP="00FE6711">
      <w:pPr>
        <w:pStyle w:val="ListParagraph"/>
        <w:rPr>
          <w:rFonts w:ascii="Helvetica" w:hAnsi="Helvetica"/>
          <w:sz w:val="18"/>
          <w:szCs w:val="18"/>
        </w:rPr>
      </w:pPr>
    </w:p>
    <w:p w14:paraId="70B04298" w14:textId="438C5503" w:rsidR="00C76BAA" w:rsidRDefault="00C76BAA" w:rsidP="00C76BAA">
      <w:pPr>
        <w:pStyle w:val="ListParagraph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 w:rsidRPr="00B66346">
        <w:rPr>
          <w:rFonts w:ascii="Helvetica" w:hAnsi="Helvetica"/>
          <w:sz w:val="18"/>
          <w:szCs w:val="18"/>
        </w:rPr>
        <w:t>Describe</w:t>
      </w:r>
      <w:r w:rsidRPr="00C76BAA">
        <w:rPr>
          <w:rFonts w:ascii="Helvetica" w:hAnsi="Helvetica"/>
          <w:sz w:val="18"/>
          <w:szCs w:val="18"/>
        </w:rPr>
        <w:t xml:space="preserve"> the indications for combination antiretroviral therapy (CART). </w:t>
      </w:r>
    </w:p>
    <w:p w14:paraId="79A62FF3" w14:textId="77777777" w:rsidR="00FE6711" w:rsidRPr="00C76BAA" w:rsidRDefault="00FE6711" w:rsidP="00FE6711">
      <w:pPr>
        <w:pStyle w:val="ListParagraph"/>
        <w:rPr>
          <w:rFonts w:ascii="Helvetica" w:hAnsi="Helvetica"/>
          <w:sz w:val="18"/>
          <w:szCs w:val="18"/>
        </w:rPr>
      </w:pPr>
    </w:p>
    <w:p w14:paraId="34F7BE80" w14:textId="27B26E9A" w:rsidR="00C76BAA" w:rsidRDefault="00C76BAA" w:rsidP="00C76BAA">
      <w:pPr>
        <w:pStyle w:val="ListParagraph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 w:rsidRPr="00C76BAA">
        <w:rPr>
          <w:rFonts w:ascii="Helvetica" w:hAnsi="Helvetica"/>
          <w:sz w:val="18"/>
          <w:szCs w:val="18"/>
        </w:rPr>
        <w:t xml:space="preserve">Define IRIS syndrome. </w:t>
      </w:r>
    </w:p>
    <w:p w14:paraId="0349DC12" w14:textId="77777777" w:rsidR="00FE6711" w:rsidRPr="00C76BAA" w:rsidRDefault="00FE6711" w:rsidP="00FE6711">
      <w:pPr>
        <w:pStyle w:val="ListParagraph"/>
        <w:rPr>
          <w:rFonts w:ascii="Helvetica" w:hAnsi="Helvetica"/>
          <w:sz w:val="18"/>
          <w:szCs w:val="18"/>
        </w:rPr>
      </w:pPr>
    </w:p>
    <w:p w14:paraId="55393EC1" w14:textId="7BD236F3" w:rsidR="00C76BAA" w:rsidRPr="00C76BAA" w:rsidRDefault="00C76BAA" w:rsidP="00C76BAA">
      <w:pPr>
        <w:pStyle w:val="ListParagraph"/>
        <w:numPr>
          <w:ilvl w:val="0"/>
          <w:numId w:val="2"/>
        </w:numPr>
        <w:rPr>
          <w:rFonts w:ascii="Helvetica" w:hAnsi="Helvetica"/>
          <w:sz w:val="18"/>
          <w:szCs w:val="18"/>
        </w:rPr>
      </w:pPr>
      <w:r w:rsidRPr="00C76BAA">
        <w:rPr>
          <w:rFonts w:ascii="Helvetica" w:hAnsi="Helvetica"/>
          <w:sz w:val="18"/>
          <w:szCs w:val="18"/>
        </w:rPr>
        <w:t>Describe the recommendations</w:t>
      </w:r>
      <w:r w:rsidR="00B66346">
        <w:rPr>
          <w:rFonts w:ascii="Helvetica" w:hAnsi="Helvetica"/>
          <w:sz w:val="18"/>
          <w:szCs w:val="18"/>
        </w:rPr>
        <w:t xml:space="preserve"> and regimens</w:t>
      </w:r>
      <w:r w:rsidRPr="00C76BAA">
        <w:rPr>
          <w:rFonts w:ascii="Helvetica" w:hAnsi="Helvetica"/>
          <w:sz w:val="18"/>
          <w:szCs w:val="18"/>
        </w:rPr>
        <w:t xml:space="preserve"> for prophylaxis of certain opportunistic infections in patients with low CD4 counts</w:t>
      </w:r>
      <w:r w:rsidR="00B66346">
        <w:rPr>
          <w:rFonts w:ascii="Helvetica" w:hAnsi="Helvetica"/>
          <w:sz w:val="18"/>
          <w:szCs w:val="18"/>
        </w:rPr>
        <w:t>.</w:t>
      </w:r>
      <w:r w:rsidRPr="00C76BAA">
        <w:rPr>
          <w:rFonts w:ascii="Helvetica" w:hAnsi="Helvetica"/>
          <w:sz w:val="18"/>
          <w:szCs w:val="18"/>
        </w:rPr>
        <w:t xml:space="preserve"> </w:t>
      </w:r>
    </w:p>
    <w:p w14:paraId="176B049F" w14:textId="7F9CFA09" w:rsidR="00C76BAA" w:rsidRPr="002E5282" w:rsidRDefault="00C76BAA" w:rsidP="00C76BAA">
      <w:pPr>
        <w:pStyle w:val="ListParagraph"/>
        <w:rPr>
          <w:rFonts w:ascii="Helvetica" w:hAnsi="Helvetica"/>
          <w:sz w:val="18"/>
          <w:szCs w:val="18"/>
        </w:rPr>
      </w:pPr>
    </w:p>
    <w:p w14:paraId="443126E7" w14:textId="77777777" w:rsidR="00C76BAA" w:rsidRPr="00FA644A" w:rsidRDefault="00C76BAA" w:rsidP="00C76BAA">
      <w:pPr>
        <w:pStyle w:val="ListParagraph"/>
        <w:rPr>
          <w:rFonts w:ascii="Helvetica" w:hAnsi="Helvetica"/>
          <w:b/>
          <w:bCs/>
          <w:sz w:val="18"/>
          <w:szCs w:val="18"/>
        </w:rPr>
      </w:pPr>
    </w:p>
    <w:p w14:paraId="205FF629" w14:textId="47B91F72" w:rsidR="002E5282" w:rsidRPr="00FA644A" w:rsidRDefault="002E5282">
      <w:pPr>
        <w:rPr>
          <w:rFonts w:ascii="Helvetica" w:hAnsi="Helvetica"/>
          <w:b/>
          <w:bCs/>
          <w:sz w:val="18"/>
          <w:szCs w:val="18"/>
        </w:rPr>
      </w:pPr>
      <w:r w:rsidRPr="00FA644A">
        <w:rPr>
          <w:rFonts w:ascii="Helvetica" w:hAnsi="Helvetica"/>
          <w:b/>
          <w:bCs/>
          <w:sz w:val="18"/>
          <w:szCs w:val="18"/>
        </w:rPr>
        <w:t>UTI</w:t>
      </w:r>
    </w:p>
    <w:p w14:paraId="6FC20B65" w14:textId="6A8BF393" w:rsidR="002E5282" w:rsidRDefault="002E5282" w:rsidP="00FA644A">
      <w:pPr>
        <w:pStyle w:val="ListParagraph"/>
        <w:numPr>
          <w:ilvl w:val="0"/>
          <w:numId w:val="3"/>
        </w:numPr>
        <w:rPr>
          <w:rFonts w:ascii="Helvetica" w:hAnsi="Helvetica"/>
          <w:sz w:val="18"/>
          <w:szCs w:val="18"/>
        </w:rPr>
      </w:pPr>
      <w:r w:rsidRPr="002E5282">
        <w:rPr>
          <w:rFonts w:ascii="Helvetica" w:hAnsi="Helvetica"/>
          <w:sz w:val="18"/>
          <w:szCs w:val="18"/>
        </w:rPr>
        <w:t xml:space="preserve">Define acute uncomplicated cystitis and describe its clinical presentation.  Describe the treatment recommendations for acute, uncomplicated cystitis according to the 2010 IDSA guidelines including antibiotic options and duration of therapy.  </w:t>
      </w:r>
    </w:p>
    <w:p w14:paraId="160C40AC" w14:textId="77777777" w:rsidR="00FA644A" w:rsidRPr="00FA644A" w:rsidRDefault="00FA644A" w:rsidP="00FA644A">
      <w:pPr>
        <w:pStyle w:val="ListParagraph"/>
        <w:rPr>
          <w:rFonts w:ascii="Helvetica" w:hAnsi="Helvetica"/>
          <w:sz w:val="18"/>
          <w:szCs w:val="18"/>
        </w:rPr>
      </w:pPr>
    </w:p>
    <w:p w14:paraId="332748BC" w14:textId="6F19BA08" w:rsidR="002E5282" w:rsidRDefault="002E5282" w:rsidP="002E5282">
      <w:pPr>
        <w:pStyle w:val="ListParagraph"/>
        <w:numPr>
          <w:ilvl w:val="0"/>
          <w:numId w:val="3"/>
        </w:numPr>
        <w:rPr>
          <w:rFonts w:ascii="Helvetica" w:hAnsi="Helvetica"/>
          <w:sz w:val="18"/>
          <w:szCs w:val="18"/>
        </w:rPr>
      </w:pPr>
      <w:r w:rsidRPr="002E5282">
        <w:rPr>
          <w:rFonts w:ascii="Helvetica" w:hAnsi="Helvetica"/>
          <w:sz w:val="18"/>
          <w:szCs w:val="18"/>
        </w:rPr>
        <w:t>Know the imaging test(s) to order in a patient that presents with sepsis from urinary source.</w:t>
      </w:r>
    </w:p>
    <w:p w14:paraId="0A2296FE" w14:textId="77777777" w:rsidR="00FA644A" w:rsidRPr="00FA644A" w:rsidRDefault="00FA644A" w:rsidP="00FA644A">
      <w:pPr>
        <w:pStyle w:val="ListParagraph"/>
        <w:rPr>
          <w:rFonts w:ascii="Helvetica" w:hAnsi="Helvetica"/>
          <w:sz w:val="18"/>
          <w:szCs w:val="18"/>
        </w:rPr>
      </w:pPr>
    </w:p>
    <w:p w14:paraId="4902C3E9" w14:textId="787776A4" w:rsidR="00FA644A" w:rsidRPr="00FA644A" w:rsidRDefault="00FA644A" w:rsidP="00FA644A">
      <w:pPr>
        <w:pStyle w:val="ListParagraph"/>
        <w:numPr>
          <w:ilvl w:val="0"/>
          <w:numId w:val="3"/>
        </w:numPr>
        <w:rPr>
          <w:rFonts w:ascii="Helvetica" w:hAnsi="Helvetica"/>
          <w:sz w:val="18"/>
          <w:szCs w:val="18"/>
        </w:rPr>
      </w:pPr>
      <w:r w:rsidRPr="002E5282">
        <w:rPr>
          <w:rFonts w:ascii="Helvetica" w:hAnsi="Helvetica"/>
          <w:sz w:val="18"/>
          <w:szCs w:val="18"/>
        </w:rPr>
        <w:t xml:space="preserve">Define acute pyelonephritis and its clinical presentation. Describe the treatment recommendations for acute pyelonephritis according to the 2010 IDSA guidelines including antibiotic options and duration of therapy. </w:t>
      </w:r>
    </w:p>
    <w:p w14:paraId="10EBF46F" w14:textId="77777777" w:rsidR="002E5282" w:rsidRPr="002E5282" w:rsidRDefault="002E5282" w:rsidP="002E5282">
      <w:pPr>
        <w:pStyle w:val="ListParagraph"/>
        <w:rPr>
          <w:rFonts w:ascii="Helvetica" w:hAnsi="Helvetica"/>
          <w:sz w:val="18"/>
          <w:szCs w:val="18"/>
        </w:rPr>
      </w:pPr>
    </w:p>
    <w:p w14:paraId="051E1A95" w14:textId="1429D378" w:rsidR="002E5282" w:rsidRPr="002E5282" w:rsidRDefault="002E5282" w:rsidP="002E5282">
      <w:pPr>
        <w:pStyle w:val="ListParagraph"/>
        <w:numPr>
          <w:ilvl w:val="0"/>
          <w:numId w:val="3"/>
        </w:numPr>
        <w:rPr>
          <w:rFonts w:ascii="Helvetica" w:hAnsi="Helvetica"/>
          <w:sz w:val="18"/>
          <w:szCs w:val="18"/>
        </w:rPr>
      </w:pPr>
      <w:r w:rsidRPr="002E5282">
        <w:rPr>
          <w:rFonts w:ascii="Helvetica" w:hAnsi="Helvetica"/>
          <w:sz w:val="18"/>
          <w:szCs w:val="18"/>
        </w:rPr>
        <w:t xml:space="preserve">Know </w:t>
      </w:r>
      <w:r w:rsidR="00FA644A">
        <w:rPr>
          <w:rFonts w:ascii="Helvetica" w:hAnsi="Helvetica"/>
          <w:sz w:val="18"/>
          <w:szCs w:val="18"/>
        </w:rPr>
        <w:t>the groups of patients who should undergo screening for and treatment of asymptomatic bacteriuria.</w:t>
      </w:r>
    </w:p>
    <w:p w14:paraId="0B052BAB" w14:textId="77777777" w:rsidR="002E5282" w:rsidRPr="00C76BAA" w:rsidRDefault="002E5282">
      <w:pPr>
        <w:rPr>
          <w:rFonts w:ascii="Helvetica" w:hAnsi="Helvetica"/>
          <w:sz w:val="18"/>
          <w:szCs w:val="18"/>
        </w:rPr>
      </w:pPr>
    </w:p>
    <w:sectPr w:rsidR="002E5282" w:rsidRPr="00C76BAA" w:rsidSect="0010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B2B"/>
    <w:multiLevelType w:val="hybridMultilevel"/>
    <w:tmpl w:val="F3C2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6852"/>
    <w:multiLevelType w:val="hybridMultilevel"/>
    <w:tmpl w:val="D55A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35998"/>
    <w:multiLevelType w:val="hybridMultilevel"/>
    <w:tmpl w:val="F7B6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A"/>
    <w:rsid w:val="00100BA5"/>
    <w:rsid w:val="001E11D3"/>
    <w:rsid w:val="002E5282"/>
    <w:rsid w:val="006C124D"/>
    <w:rsid w:val="00777F12"/>
    <w:rsid w:val="00AC0FC6"/>
    <w:rsid w:val="00B66346"/>
    <w:rsid w:val="00C76BAA"/>
    <w:rsid w:val="00DE4FBD"/>
    <w:rsid w:val="00FA644A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9FF04"/>
  <w15:chartTrackingRefBased/>
  <w15:docId w15:val="{37790325-3983-1147-BB32-DA568413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2020-08-05T01:23:00Z</dcterms:created>
  <dcterms:modified xsi:type="dcterms:W3CDTF">2020-08-05T01:23:00Z</dcterms:modified>
</cp:coreProperties>
</file>