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4EF9" w14:textId="757F5099" w:rsidR="0002120C" w:rsidRDefault="0002120C">
      <w:r>
        <w:t xml:space="preserve">Objectives October </w:t>
      </w:r>
      <w:r w:rsidR="0064242D">
        <w:t>1,</w:t>
      </w:r>
      <w:r>
        <w:t xml:space="preserve"> 2019</w:t>
      </w:r>
    </w:p>
    <w:p w14:paraId="0A71E2BA" w14:textId="4E13A913" w:rsidR="0002120C" w:rsidRDefault="0002120C"/>
    <w:p w14:paraId="634A1DE2" w14:textId="730430FB" w:rsidR="0002120C" w:rsidRDefault="0064242D">
      <w:pPr>
        <w:rPr>
          <w:b/>
          <w:u w:val="single"/>
        </w:rPr>
      </w:pPr>
      <w:r>
        <w:rPr>
          <w:b/>
          <w:u w:val="single"/>
        </w:rPr>
        <w:t>CAP/HAP</w:t>
      </w:r>
    </w:p>
    <w:p w14:paraId="02D7F7D0" w14:textId="324A85F5" w:rsidR="00146AF6" w:rsidRDefault="00146AF6">
      <w:pPr>
        <w:rPr>
          <w:b/>
          <w:u w:val="single"/>
        </w:rPr>
      </w:pPr>
    </w:p>
    <w:p w14:paraId="1352EE0D" w14:textId="6F831980" w:rsidR="00146AF6" w:rsidRPr="00146AF6" w:rsidRDefault="00146AF6" w:rsidP="00146AF6">
      <w:pPr>
        <w:pStyle w:val="ListParagraph"/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146AF6">
        <w:rPr>
          <w:rFonts w:ascii="Calibri" w:hAnsi="Calibri"/>
          <w:color w:val="000000"/>
          <w:sz w:val="22"/>
          <w:szCs w:val="22"/>
        </w:rPr>
        <w:t xml:space="preserve">Understand the proper use of scoring systems to determine severity of pneumonia and its initial </w:t>
      </w:r>
    </w:p>
    <w:p w14:paraId="7001E5F7" w14:textId="13F44EF1" w:rsidR="00146AF6" w:rsidRPr="00146AF6" w:rsidRDefault="00146AF6" w:rsidP="00146AF6">
      <w:pPr>
        <w:pStyle w:val="ListParagraph"/>
        <w:ind w:left="648"/>
      </w:pPr>
      <w:r w:rsidRPr="00146AF6">
        <w:rPr>
          <w:rFonts w:ascii="Calibri" w:hAnsi="Calibri"/>
          <w:color w:val="000000"/>
          <w:sz w:val="22"/>
          <w:szCs w:val="22"/>
        </w:rPr>
        <w:t>empiric treatment and setting of care. (PSI score, CURB-65, and SMART-COP).</w:t>
      </w:r>
    </w:p>
    <w:p w14:paraId="4417F11E" w14:textId="7A1B9752" w:rsidR="00146AF6" w:rsidRPr="00146AF6" w:rsidRDefault="00146AF6" w:rsidP="00146AF6">
      <w:pPr>
        <w:pStyle w:val="xmsonormal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46AF6">
        <w:rPr>
          <w:rFonts w:ascii="Calibri" w:hAnsi="Calibri"/>
          <w:color w:val="000000"/>
          <w:sz w:val="22"/>
          <w:szCs w:val="22"/>
        </w:rPr>
        <w:t>What are the most common pathogens responsible for CAP? Among patients presenting with CAP,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146AF6">
        <w:rPr>
          <w:rFonts w:ascii="Calibri" w:hAnsi="Calibri"/>
          <w:color w:val="000000"/>
          <w:sz w:val="22"/>
          <w:szCs w:val="22"/>
        </w:rPr>
        <w:t>who requires additional testing for the specific infection-causing pathogen?</w:t>
      </w:r>
    </w:p>
    <w:p w14:paraId="6589D2DB" w14:textId="1A5481EC" w:rsidR="00146AF6" w:rsidRPr="00146AF6" w:rsidRDefault="00146AF6" w:rsidP="00146AF6">
      <w:pPr>
        <w:pStyle w:val="xmsonormal"/>
        <w:spacing w:before="0" w:beforeAutospacing="0" w:after="0" w:afterAutospacing="0"/>
        <w:ind w:left="288"/>
        <w:rPr>
          <w:rFonts w:ascii="Calibri" w:hAnsi="Calibri"/>
          <w:color w:val="000000"/>
          <w:sz w:val="22"/>
          <w:szCs w:val="22"/>
        </w:rPr>
      </w:pPr>
      <w:r w:rsidRPr="00146AF6">
        <w:rPr>
          <w:rFonts w:ascii="Calibri" w:hAnsi="Calibri"/>
          <w:color w:val="000000"/>
          <w:sz w:val="22"/>
          <w:szCs w:val="22"/>
        </w:rPr>
        <w:t>3.  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146AF6">
        <w:rPr>
          <w:rFonts w:ascii="Calibri" w:hAnsi="Calibri"/>
          <w:color w:val="000000"/>
          <w:sz w:val="22"/>
          <w:szCs w:val="22"/>
        </w:rPr>
        <w:t>List appropriate antibiotic regimens for CAP and recall duration of therapy.</w:t>
      </w:r>
    </w:p>
    <w:p w14:paraId="736AF5EB" w14:textId="6CF4FBCB" w:rsidR="00146AF6" w:rsidRPr="00146AF6" w:rsidRDefault="00146AF6" w:rsidP="00146AF6">
      <w:pPr>
        <w:pStyle w:val="xmsonormal"/>
        <w:spacing w:before="0" w:beforeAutospacing="0" w:after="0" w:afterAutospacing="0"/>
        <w:ind w:left="288"/>
        <w:rPr>
          <w:rFonts w:ascii="Calibri" w:hAnsi="Calibri"/>
          <w:color w:val="000000"/>
          <w:sz w:val="22"/>
          <w:szCs w:val="22"/>
        </w:rPr>
      </w:pPr>
      <w:r w:rsidRPr="00146AF6">
        <w:rPr>
          <w:rFonts w:ascii="Calibri" w:hAnsi="Calibri"/>
          <w:color w:val="000000"/>
          <w:sz w:val="22"/>
          <w:szCs w:val="22"/>
        </w:rPr>
        <w:t>4.  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bookmarkStart w:id="0" w:name="_GoBack"/>
      <w:bookmarkEnd w:id="0"/>
      <w:r w:rsidRPr="00146AF6">
        <w:rPr>
          <w:rFonts w:ascii="Calibri" w:hAnsi="Calibri"/>
          <w:color w:val="000000"/>
          <w:sz w:val="22"/>
          <w:szCs w:val="22"/>
        </w:rPr>
        <w:t>Identify risk factors for CAP with drug resistant pathogens and describe their management.</w:t>
      </w:r>
    </w:p>
    <w:p w14:paraId="2C8C07D4" w14:textId="131524EA" w:rsidR="0002120C" w:rsidRDefault="0002120C"/>
    <w:p w14:paraId="2D35D0C4" w14:textId="74FA0EAD" w:rsidR="0002120C" w:rsidRPr="0002120C" w:rsidRDefault="0064242D">
      <w:pPr>
        <w:rPr>
          <w:b/>
          <w:u w:val="single"/>
        </w:rPr>
      </w:pPr>
      <w:r>
        <w:rPr>
          <w:b/>
          <w:u w:val="single"/>
        </w:rPr>
        <w:t>ABG Interpretation</w:t>
      </w:r>
    </w:p>
    <w:p w14:paraId="4B14CA27" w14:textId="45EA808D" w:rsidR="0002120C" w:rsidRDefault="0002120C"/>
    <w:p w14:paraId="255C86E5" w14:textId="7AF46C22" w:rsidR="0002120C" w:rsidRPr="0002120C" w:rsidRDefault="0002120C" w:rsidP="000212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cs="Times New Roman"/>
          <w:color w:val="000000"/>
          <w:sz w:val="22"/>
          <w:szCs w:val="22"/>
        </w:rPr>
      </w:pPr>
      <w:r w:rsidRPr="0002120C">
        <w:rPr>
          <w:rFonts w:cs="Times New Roman"/>
          <w:color w:val="000000"/>
          <w:sz w:val="22"/>
          <w:szCs w:val="22"/>
        </w:rPr>
        <w:t xml:space="preserve">List the six steps in interpreting an ABG. </w:t>
      </w:r>
    </w:p>
    <w:p w14:paraId="69AFC0E7" w14:textId="3D412C4F" w:rsidR="0002120C" w:rsidRPr="0002120C" w:rsidRDefault="0002120C" w:rsidP="000212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cs="Times New Roman"/>
          <w:color w:val="000000"/>
          <w:sz w:val="22"/>
          <w:szCs w:val="22"/>
        </w:rPr>
      </w:pPr>
      <w:r w:rsidRPr="0002120C">
        <w:rPr>
          <w:rFonts w:cs="Times New Roman"/>
          <w:color w:val="000000"/>
          <w:sz w:val="22"/>
          <w:szCs w:val="22"/>
        </w:rPr>
        <w:t xml:space="preserve">Understand how to tell which disorder </w:t>
      </w:r>
      <w:proofErr w:type="gramStart"/>
      <w:r w:rsidRPr="0002120C">
        <w:rPr>
          <w:rFonts w:cs="Times New Roman"/>
          <w:color w:val="000000"/>
          <w:sz w:val="22"/>
          <w:szCs w:val="22"/>
        </w:rPr>
        <w:t xml:space="preserve">is the </w:t>
      </w:r>
      <w:r w:rsidRPr="0002120C">
        <w:rPr>
          <w:rFonts w:cs="Times New Roman"/>
          <w:b/>
          <w:bCs/>
          <w:i/>
          <w:iCs/>
          <w:color w:val="000000"/>
          <w:sz w:val="22"/>
          <w:szCs w:val="22"/>
        </w:rPr>
        <w:t xml:space="preserve">primary disorder </w:t>
      </w:r>
      <w:r w:rsidRPr="0002120C">
        <w:rPr>
          <w:rFonts w:cs="Times New Roman"/>
          <w:color w:val="000000"/>
          <w:sz w:val="22"/>
          <w:szCs w:val="22"/>
        </w:rPr>
        <w:t>in a mixed acid-base disorder</w:t>
      </w:r>
      <w:proofErr w:type="gramEnd"/>
      <w:r w:rsidRPr="0002120C">
        <w:rPr>
          <w:rFonts w:cs="Times New Roman"/>
          <w:color w:val="000000"/>
          <w:sz w:val="22"/>
          <w:szCs w:val="22"/>
        </w:rPr>
        <w:t xml:space="preserve"> when the PaC02 and HC03 change in the same direction. </w:t>
      </w:r>
    </w:p>
    <w:p w14:paraId="16884339" w14:textId="0FEFA0E9" w:rsidR="0002120C" w:rsidRPr="0002120C" w:rsidRDefault="0002120C" w:rsidP="000212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cs="Times New Roman"/>
          <w:color w:val="000000"/>
          <w:sz w:val="22"/>
          <w:szCs w:val="22"/>
        </w:rPr>
      </w:pPr>
      <w:r w:rsidRPr="0002120C">
        <w:rPr>
          <w:rFonts w:cs="Times New Roman"/>
          <w:color w:val="000000"/>
          <w:sz w:val="22"/>
          <w:szCs w:val="22"/>
        </w:rPr>
        <w:t xml:space="preserve">Describe the evaluation of a high anion gap acidosis and know several causes of high AG acidosis using the mnemonic GOLD MARRK. Understand the importance of correcting the anion gap for albumin and measuring a serum </w:t>
      </w:r>
      <w:proofErr w:type="spellStart"/>
      <w:r w:rsidRPr="0002120C">
        <w:rPr>
          <w:rFonts w:cs="Times New Roman"/>
          <w:color w:val="000000"/>
          <w:sz w:val="22"/>
          <w:szCs w:val="22"/>
        </w:rPr>
        <w:t>osmolal</w:t>
      </w:r>
      <w:proofErr w:type="spellEnd"/>
      <w:r w:rsidRPr="0002120C">
        <w:rPr>
          <w:rFonts w:cs="Times New Roman"/>
          <w:color w:val="000000"/>
          <w:sz w:val="22"/>
          <w:szCs w:val="22"/>
        </w:rPr>
        <w:t xml:space="preserve"> gap. </w:t>
      </w:r>
    </w:p>
    <w:p w14:paraId="0487AB5E" w14:textId="390F91E9" w:rsidR="0002120C" w:rsidRPr="0002120C" w:rsidRDefault="0002120C" w:rsidP="000212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cs="Times New Roman"/>
          <w:color w:val="000000"/>
          <w:sz w:val="22"/>
          <w:szCs w:val="22"/>
        </w:rPr>
      </w:pPr>
      <w:r w:rsidRPr="0002120C">
        <w:rPr>
          <w:rFonts w:cs="Times New Roman"/>
          <w:color w:val="000000"/>
          <w:sz w:val="22"/>
          <w:szCs w:val="22"/>
        </w:rPr>
        <w:t>Describe the evaluation of a normal anion gap acidosis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2120C">
        <w:rPr>
          <w:rFonts w:cs="Times New Roman"/>
          <w:color w:val="000000"/>
          <w:sz w:val="22"/>
          <w:szCs w:val="22"/>
        </w:rPr>
        <w:t xml:space="preserve">and list several causes. Describe the uses of the urinary anion gap and know when the urine anion gap is unreliable </w:t>
      </w:r>
    </w:p>
    <w:p w14:paraId="63C5D777" w14:textId="3E272861" w:rsidR="0002120C" w:rsidRPr="0002120C" w:rsidRDefault="0002120C" w:rsidP="000212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02120C">
        <w:rPr>
          <w:rFonts w:cs="Times New Roman"/>
          <w:color w:val="000000"/>
          <w:sz w:val="22"/>
          <w:szCs w:val="22"/>
        </w:rPr>
        <w:t xml:space="preserve">Describe the evaluation metabolic alkalosis and list several causes. </w:t>
      </w:r>
    </w:p>
    <w:p w14:paraId="5052803B" w14:textId="77777777" w:rsidR="0002120C" w:rsidRDefault="0002120C"/>
    <w:p w14:paraId="3950E70E" w14:textId="468C1CE3" w:rsidR="0002120C" w:rsidRPr="0002120C" w:rsidRDefault="0064242D">
      <w:pPr>
        <w:rPr>
          <w:b/>
          <w:u w:val="single"/>
        </w:rPr>
      </w:pPr>
      <w:r>
        <w:rPr>
          <w:b/>
          <w:u w:val="single"/>
        </w:rPr>
        <w:t>Pulmonary Embolism</w:t>
      </w:r>
    </w:p>
    <w:p w14:paraId="31E594B3" w14:textId="4F866B2C" w:rsidR="0002120C" w:rsidRDefault="0002120C"/>
    <w:p w14:paraId="2DBF1BFA" w14:textId="7C28CC60" w:rsidR="0002120C" w:rsidRPr="00DF68F8" w:rsidRDefault="0002120C" w:rsidP="0002120C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Recognize the risk factors for venous thromboembolism and the signs of symptoms of the disease. </w:t>
      </w:r>
    </w:p>
    <w:p w14:paraId="17A1121A" w14:textId="30EA242E" w:rsidR="0002120C" w:rsidRPr="00DF68F8" w:rsidRDefault="0002120C" w:rsidP="0002120C">
      <w:pPr>
        <w:pStyle w:val="Default"/>
        <w:numPr>
          <w:ilvl w:val="0"/>
          <w:numId w:val="7"/>
        </w:numPr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Know </w:t>
      </w:r>
      <w:r w:rsidRPr="00DF68F8">
        <w:rPr>
          <w:rFonts w:asciiTheme="minorHAnsi" w:hAnsiTheme="minorHAnsi"/>
          <w:b/>
          <w:bCs/>
          <w:i/>
          <w:iCs/>
          <w:sz w:val="22"/>
          <w:szCs w:val="22"/>
        </w:rPr>
        <w:t xml:space="preserve">both </w:t>
      </w:r>
      <w:r w:rsidRPr="00DF68F8">
        <w:rPr>
          <w:rFonts w:asciiTheme="minorHAnsi" w:hAnsiTheme="minorHAnsi"/>
          <w:sz w:val="22"/>
          <w:szCs w:val="22"/>
        </w:rPr>
        <w:t xml:space="preserve">the PERC score (Pulmonary Embolism Rule-Out Criteria) and the Well’s Score to develop a pre-test probability of your patient having a pulmonary embolism. </w:t>
      </w:r>
    </w:p>
    <w:p w14:paraId="19401F7A" w14:textId="217ACA29" w:rsidR="0002120C" w:rsidRPr="00DF68F8" w:rsidRDefault="0002120C" w:rsidP="0002120C">
      <w:pPr>
        <w:pStyle w:val="Default"/>
        <w:numPr>
          <w:ilvl w:val="0"/>
          <w:numId w:val="7"/>
        </w:numPr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Know the indications for CT angiography and VQ scans for the diagnosis of PE. Know the preferred imaging test to order in a pregnant woman. </w:t>
      </w:r>
    </w:p>
    <w:p w14:paraId="4C044F5B" w14:textId="7EAA4B60" w:rsidR="0002120C" w:rsidRPr="00DF68F8" w:rsidRDefault="0002120C" w:rsidP="0002120C">
      <w:pPr>
        <w:pStyle w:val="Default"/>
        <w:numPr>
          <w:ilvl w:val="0"/>
          <w:numId w:val="7"/>
        </w:numPr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Determine the severity of a PE based on hemodynamic parameters, biomarkers (troponin and BNP) and echocardiogram findings. Know the appropriate treatment for patients with massive PE. </w:t>
      </w:r>
    </w:p>
    <w:p w14:paraId="5C652D33" w14:textId="661AA2D3" w:rsidR="0002120C" w:rsidRPr="00DF68F8" w:rsidRDefault="0002120C" w:rsidP="0002120C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Determine the treatment options for patients with non-massive PE. Know who should be treated prior to making the diagnosis. </w:t>
      </w:r>
    </w:p>
    <w:p w14:paraId="604D1099" w14:textId="0782B5C5" w:rsidR="0002120C" w:rsidRDefault="0002120C"/>
    <w:p w14:paraId="3C840788" w14:textId="3021B264" w:rsidR="0002120C" w:rsidRDefault="0002120C"/>
    <w:p w14:paraId="17C572D5" w14:textId="0CD31A51" w:rsidR="0002120C" w:rsidRDefault="0002120C"/>
    <w:p w14:paraId="19A54D1A" w14:textId="77777777" w:rsidR="0002120C" w:rsidRDefault="0002120C"/>
    <w:sectPr w:rsidR="0002120C" w:rsidSect="000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3A1"/>
    <w:multiLevelType w:val="hybridMultilevel"/>
    <w:tmpl w:val="B8E6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36BD"/>
    <w:multiLevelType w:val="hybridMultilevel"/>
    <w:tmpl w:val="78F8663C"/>
    <w:lvl w:ilvl="0" w:tplc="B0A63EBE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723C2B"/>
    <w:multiLevelType w:val="multilevel"/>
    <w:tmpl w:val="EB20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766A5"/>
    <w:multiLevelType w:val="hybridMultilevel"/>
    <w:tmpl w:val="5034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E56"/>
    <w:multiLevelType w:val="hybridMultilevel"/>
    <w:tmpl w:val="FAD0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5116"/>
    <w:multiLevelType w:val="hybridMultilevel"/>
    <w:tmpl w:val="E9E0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B41A5"/>
    <w:multiLevelType w:val="hybridMultilevel"/>
    <w:tmpl w:val="0EEC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A6A87"/>
    <w:multiLevelType w:val="hybridMultilevel"/>
    <w:tmpl w:val="D64801EE"/>
    <w:lvl w:ilvl="0" w:tplc="5A5016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0C"/>
    <w:rsid w:val="0001466A"/>
    <w:rsid w:val="0002120C"/>
    <w:rsid w:val="00146AF6"/>
    <w:rsid w:val="00390644"/>
    <w:rsid w:val="0064242D"/>
    <w:rsid w:val="009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1B95E"/>
  <w15:chartTrackingRefBased/>
  <w15:docId w15:val="{810238AD-FA23-3B45-9767-2A25F1C9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12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212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xmsonormal">
    <w:name w:val="xmsonormal"/>
    <w:basedOn w:val="Normal"/>
    <w:rsid w:val="00146A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4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2019-09-16T15:05:00Z</dcterms:created>
  <dcterms:modified xsi:type="dcterms:W3CDTF">2019-09-16T15:05:00Z</dcterms:modified>
</cp:coreProperties>
</file>