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18EC" w14:textId="7D9629EA" w:rsidR="00E71D5F" w:rsidRDefault="00D20B79" w:rsidP="00D20B79">
      <w:pPr>
        <w:jc w:val="center"/>
        <w:rPr>
          <w:b/>
          <w:bCs/>
          <w:u w:val="single"/>
        </w:rPr>
      </w:pPr>
      <w:r w:rsidRPr="00D20B79">
        <w:rPr>
          <w:b/>
          <w:bCs/>
          <w:u w:val="single"/>
        </w:rPr>
        <w:t>July 7, 2020 AHD Learning Objectives</w:t>
      </w:r>
    </w:p>
    <w:p w14:paraId="04D2EF2C" w14:textId="2B2E1386" w:rsidR="00D20B79" w:rsidRDefault="00D20B79" w:rsidP="00D20B79">
      <w:pPr>
        <w:jc w:val="center"/>
        <w:rPr>
          <w:b/>
          <w:bCs/>
          <w:u w:val="single"/>
        </w:rPr>
      </w:pPr>
    </w:p>
    <w:p w14:paraId="21AFB96C" w14:textId="711C051B" w:rsidR="00D20B79" w:rsidRPr="005E3B48" w:rsidRDefault="00D20B79" w:rsidP="005E3B48">
      <w:pPr>
        <w:rPr>
          <w:b/>
          <w:bCs/>
          <w:u w:val="single"/>
        </w:rPr>
      </w:pPr>
      <w:r w:rsidRPr="005E3B48">
        <w:rPr>
          <w:b/>
          <w:bCs/>
          <w:u w:val="single"/>
        </w:rPr>
        <w:t xml:space="preserve">Making your Medical Knowledge Stick </w:t>
      </w:r>
    </w:p>
    <w:p w14:paraId="5AFCD84A" w14:textId="3321127E" w:rsidR="00D20B79" w:rsidRDefault="00D20B79" w:rsidP="005E3B48">
      <w:pPr>
        <w:pStyle w:val="ListParagraph"/>
        <w:numPr>
          <w:ilvl w:val="0"/>
          <w:numId w:val="4"/>
        </w:numPr>
        <w:ind w:left="792"/>
        <w:jc w:val="both"/>
      </w:pPr>
      <w:r w:rsidRPr="00D20B79">
        <w:t>Commit to a study plan every week</w:t>
      </w:r>
      <w:r>
        <w:t>: what time and where will you read articles and do/review objectives?</w:t>
      </w:r>
    </w:p>
    <w:p w14:paraId="3278ED24" w14:textId="34953E76" w:rsidR="00D20B79" w:rsidRPr="00D20B79" w:rsidRDefault="00D20B79" w:rsidP="005E3B48">
      <w:pPr>
        <w:pStyle w:val="ListParagraph"/>
        <w:numPr>
          <w:ilvl w:val="0"/>
          <w:numId w:val="4"/>
        </w:numPr>
        <w:ind w:left="792"/>
        <w:jc w:val="both"/>
      </w:pPr>
      <w:r>
        <w:t>What will you know when you are done studying each week and how will you test yourself to prove that you learned it?</w:t>
      </w:r>
    </w:p>
    <w:p w14:paraId="08BC401F" w14:textId="16CF3A87" w:rsidR="00D20B79" w:rsidRPr="005E3B48" w:rsidRDefault="00D20B79" w:rsidP="005E3B48">
      <w:pPr>
        <w:pStyle w:val="ListParagraph"/>
        <w:numPr>
          <w:ilvl w:val="0"/>
          <w:numId w:val="4"/>
        </w:numPr>
        <w:ind w:left="792"/>
        <w:jc w:val="both"/>
        <w:rPr>
          <w:b/>
          <w:bCs/>
          <w:u w:val="single"/>
        </w:rPr>
      </w:pPr>
      <w:r>
        <w:t>How will you remind/refresh/review your knowledge to help it stick?</w:t>
      </w:r>
    </w:p>
    <w:p w14:paraId="657DFAD9" w14:textId="020B1DDD" w:rsidR="00D20B79" w:rsidRDefault="00D20B79" w:rsidP="00D20B79">
      <w:pPr>
        <w:rPr>
          <w:b/>
          <w:bCs/>
          <w:u w:val="single"/>
        </w:rPr>
      </w:pPr>
    </w:p>
    <w:p w14:paraId="6A20D24D" w14:textId="77777777" w:rsidR="005E3B48" w:rsidRPr="00AA3271" w:rsidRDefault="005E3B48" w:rsidP="005E3B48">
      <w:pPr>
        <w:rPr>
          <w:b/>
          <w:u w:val="single"/>
        </w:rPr>
      </w:pPr>
      <w:r w:rsidRPr="00AA3271">
        <w:rPr>
          <w:b/>
          <w:u w:val="single"/>
        </w:rPr>
        <w:t>Infectious Disease Emergencies:</w:t>
      </w:r>
    </w:p>
    <w:p w14:paraId="0830B83B" w14:textId="77777777" w:rsidR="005E3B48" w:rsidRPr="00AA3271" w:rsidRDefault="005E3B48" w:rsidP="005E3B48">
      <w:pPr>
        <w:pStyle w:val="ListParagraph"/>
        <w:numPr>
          <w:ilvl w:val="0"/>
          <w:numId w:val="2"/>
        </w:numPr>
      </w:pPr>
      <w:r w:rsidRPr="00AA3271">
        <w:t>Make a table and compare/contrast the clinical syndromes and CSF studies (cell count, differential, protein, and glucose values) of viral meningitis,  bacterial meningitis</w:t>
      </w:r>
      <w:r>
        <w:t>, and encephalitis.</w:t>
      </w:r>
    </w:p>
    <w:p w14:paraId="50186442" w14:textId="77777777" w:rsidR="005E3B48" w:rsidRPr="00AA3271" w:rsidRDefault="005E3B48" w:rsidP="005E3B48">
      <w:pPr>
        <w:pStyle w:val="ListParagraph"/>
        <w:numPr>
          <w:ilvl w:val="0"/>
          <w:numId w:val="2"/>
        </w:numPr>
      </w:pPr>
      <w:r>
        <w:t>Know the</w:t>
      </w:r>
      <w:r w:rsidRPr="00AA3271">
        <w:t xml:space="preserve"> differential diagnosis to consider in viral meningitis, bacterial meningitis</w:t>
      </w:r>
      <w:r>
        <w:t>, and infectious encephalitis.</w:t>
      </w:r>
      <w:r w:rsidRPr="00AA3271">
        <w:t xml:space="preserve">  Know the appropriate diagnostic tes</w:t>
      </w:r>
      <w:r>
        <w:t xml:space="preserve">t </w:t>
      </w:r>
      <w:r w:rsidRPr="00AA3271">
        <w:t xml:space="preserve">to order on the CSF </w:t>
      </w:r>
      <w:r>
        <w:t xml:space="preserve">(or serum) </w:t>
      </w:r>
      <w:r w:rsidRPr="00AA3271">
        <w:t>to confirm the diagnosis</w:t>
      </w:r>
      <w:r>
        <w:t xml:space="preserve"> (culture, PCR, ELISA)</w:t>
      </w:r>
    </w:p>
    <w:p w14:paraId="52CB13FD" w14:textId="77777777" w:rsidR="005E3B48" w:rsidRPr="00AA3271" w:rsidRDefault="005E3B48" w:rsidP="005E3B48">
      <w:pPr>
        <w:pStyle w:val="ListParagraph"/>
        <w:numPr>
          <w:ilvl w:val="0"/>
          <w:numId w:val="2"/>
        </w:numPr>
      </w:pPr>
      <w:r w:rsidRPr="00AA3271">
        <w:t xml:space="preserve">Describe the appropriate management IN ORDER of priority for the patient in whom you are concerned about bacterial meningitis. </w:t>
      </w:r>
      <w:r>
        <w:t xml:space="preserve">List </w:t>
      </w:r>
      <w:r w:rsidRPr="00AA3271">
        <w:t>the circumstances in which a CT scan of the brain should be ordered before a lumbar puncture is performed.</w:t>
      </w:r>
    </w:p>
    <w:p w14:paraId="53CAACD9" w14:textId="77777777" w:rsidR="005E3B48" w:rsidRPr="00AA3271" w:rsidRDefault="005E3B48" w:rsidP="005E3B48">
      <w:pPr>
        <w:pStyle w:val="ListParagraph"/>
        <w:numPr>
          <w:ilvl w:val="0"/>
          <w:numId w:val="2"/>
        </w:numPr>
      </w:pPr>
      <w:r w:rsidRPr="00AA3271">
        <w:t xml:space="preserve">Make a table and compare/contrast the clinical spectrum of soft tissue infection including erysipelas, cellulitis, and necrotizing soft tissue infection. Know the differential diagnosis of the infectious organisms to consider in each of these infections. </w:t>
      </w:r>
    </w:p>
    <w:p w14:paraId="2155D5CE" w14:textId="77777777" w:rsidR="005E3B48" w:rsidRPr="00AA3271" w:rsidRDefault="005E3B48" w:rsidP="005E3B48">
      <w:pPr>
        <w:pStyle w:val="ListParagraph"/>
        <w:numPr>
          <w:ilvl w:val="0"/>
          <w:numId w:val="2"/>
        </w:numPr>
      </w:pPr>
      <w:r w:rsidRPr="00AA3271">
        <w:t xml:space="preserve">Describe the appropriate empiric </w:t>
      </w:r>
      <w:r>
        <w:t xml:space="preserve">antibiotic </w:t>
      </w:r>
      <w:r w:rsidRPr="00AA3271">
        <w:t>therapy, imaging considerations</w:t>
      </w:r>
      <w:r>
        <w:t xml:space="preserve"> (if any)</w:t>
      </w:r>
      <w:r w:rsidRPr="00AA3271">
        <w:t>, and need for surgical intervention in the management of these infections.</w:t>
      </w:r>
    </w:p>
    <w:p w14:paraId="7013F65B" w14:textId="77777777" w:rsidR="00D20B79" w:rsidRPr="005E3B48" w:rsidRDefault="00D20B79" w:rsidP="005E3B48">
      <w:pPr>
        <w:rPr>
          <w:b/>
          <w:bCs/>
          <w:u w:val="single"/>
        </w:rPr>
      </w:pPr>
    </w:p>
    <w:p w14:paraId="0DA3A033" w14:textId="1BF0B997" w:rsidR="00D20B79" w:rsidRDefault="00D20B79" w:rsidP="005E3B48">
      <w:pPr>
        <w:rPr>
          <w:b/>
          <w:bCs/>
          <w:u w:val="single"/>
        </w:rPr>
      </w:pPr>
      <w:proofErr w:type="spellStart"/>
      <w:r w:rsidRPr="005E3B48">
        <w:rPr>
          <w:b/>
          <w:bCs/>
          <w:u w:val="single"/>
        </w:rPr>
        <w:t>Covid</w:t>
      </w:r>
      <w:proofErr w:type="spellEnd"/>
      <w:r w:rsidRPr="005E3B48">
        <w:rPr>
          <w:b/>
          <w:bCs/>
          <w:u w:val="single"/>
        </w:rPr>
        <w:t xml:space="preserve"> 19</w:t>
      </w:r>
      <w:r w:rsidR="005E3B48">
        <w:rPr>
          <w:b/>
          <w:bCs/>
          <w:u w:val="single"/>
        </w:rPr>
        <w:t>:</w:t>
      </w:r>
    </w:p>
    <w:p w14:paraId="5EE944BB" w14:textId="2496C466" w:rsidR="00E31880" w:rsidRPr="00E31880" w:rsidRDefault="00E31880" w:rsidP="00E31880">
      <w:pPr>
        <w:pStyle w:val="xmsolistparagraph"/>
        <w:shd w:val="clear" w:color="auto" w:fill="FFFFFF"/>
        <w:spacing w:before="0" w:beforeAutospacing="0" w:after="0" w:afterAutospacing="0"/>
        <w:ind w:left="720" w:hanging="360"/>
        <w:rPr>
          <w:rFonts w:ascii="Calibri" w:hAnsi="Calibri" w:cs="Calibri"/>
          <w:color w:val="201F1E"/>
        </w:rPr>
      </w:pPr>
      <w:r w:rsidRPr="00E31880">
        <w:rPr>
          <w:rFonts w:ascii="Calibri" w:hAnsi="Calibri" w:cs="Calibri"/>
          <w:color w:val="201F1E"/>
          <w:bdr w:val="none" w:sz="0" w:space="0" w:color="auto" w:frame="1"/>
        </w:rPr>
        <w:t>1.</w:t>
      </w:r>
      <w:r w:rsidRPr="00E31880">
        <w:rPr>
          <w:color w:val="201F1E"/>
          <w:bdr w:val="none" w:sz="0" w:space="0" w:color="auto" w:frame="1"/>
        </w:rPr>
        <w:t>   </w:t>
      </w:r>
      <w:r w:rsidRPr="00E31880">
        <w:rPr>
          <w:rFonts w:ascii="Calibri" w:hAnsi="Calibri" w:cs="Calibri"/>
          <w:color w:val="201F1E"/>
        </w:rPr>
        <w:t xml:space="preserve">Describe the epidemiology of </w:t>
      </w:r>
      <w:r w:rsidR="00C53250">
        <w:rPr>
          <w:rFonts w:ascii="Calibri" w:hAnsi="Calibri" w:cs="Calibri"/>
          <w:color w:val="201F1E"/>
        </w:rPr>
        <w:t xml:space="preserve">SARS-CoV-2 </w:t>
      </w:r>
      <w:r w:rsidR="0072457D">
        <w:rPr>
          <w:rFonts w:ascii="Calibri" w:hAnsi="Calibri" w:cs="Calibri"/>
          <w:color w:val="201F1E"/>
        </w:rPr>
        <w:t xml:space="preserve">(known as </w:t>
      </w:r>
      <w:r w:rsidR="00C53250">
        <w:rPr>
          <w:rFonts w:ascii="Calibri" w:hAnsi="Calibri" w:cs="Calibri"/>
          <w:color w:val="201F1E"/>
        </w:rPr>
        <w:t xml:space="preserve"> </w:t>
      </w:r>
      <w:r w:rsidRPr="00E31880">
        <w:rPr>
          <w:rFonts w:ascii="Calibri" w:hAnsi="Calibri" w:cs="Calibri"/>
          <w:color w:val="201F1E"/>
        </w:rPr>
        <w:t>COVID 19</w:t>
      </w:r>
      <w:r w:rsidR="0072457D">
        <w:rPr>
          <w:rFonts w:ascii="Calibri" w:hAnsi="Calibri" w:cs="Calibri"/>
          <w:color w:val="201F1E"/>
        </w:rPr>
        <w:t xml:space="preserve">). </w:t>
      </w:r>
    </w:p>
    <w:p w14:paraId="35FE9173" w14:textId="3DC06D4E" w:rsidR="00E31880" w:rsidRPr="00E31880" w:rsidRDefault="00E31880" w:rsidP="00E31880">
      <w:pPr>
        <w:pStyle w:val="xmsolistparagraph"/>
        <w:shd w:val="clear" w:color="auto" w:fill="FFFFFF"/>
        <w:spacing w:before="0" w:beforeAutospacing="0" w:after="0" w:afterAutospacing="0"/>
        <w:ind w:left="720" w:hanging="360"/>
        <w:rPr>
          <w:rFonts w:ascii="Calibri" w:hAnsi="Calibri" w:cs="Calibri"/>
          <w:color w:val="201F1E"/>
        </w:rPr>
      </w:pPr>
      <w:r w:rsidRPr="00E31880">
        <w:rPr>
          <w:rFonts w:ascii="Calibri" w:hAnsi="Calibri" w:cs="Calibri"/>
          <w:color w:val="201F1E"/>
          <w:bdr w:val="none" w:sz="0" w:space="0" w:color="auto" w:frame="1"/>
        </w:rPr>
        <w:t>2.</w:t>
      </w:r>
      <w:r w:rsidRPr="00E31880">
        <w:rPr>
          <w:color w:val="201F1E"/>
          <w:bdr w:val="none" w:sz="0" w:space="0" w:color="auto" w:frame="1"/>
        </w:rPr>
        <w:t>   </w:t>
      </w:r>
      <w:r w:rsidRPr="00E31880">
        <w:rPr>
          <w:rFonts w:ascii="Calibri" w:hAnsi="Calibri" w:cs="Calibri"/>
          <w:color w:val="201F1E"/>
        </w:rPr>
        <w:t xml:space="preserve">Recall the </w:t>
      </w:r>
      <w:r w:rsidR="00572E4F">
        <w:rPr>
          <w:rFonts w:ascii="Calibri" w:hAnsi="Calibri" w:cs="Calibri"/>
          <w:color w:val="201F1E"/>
        </w:rPr>
        <w:t xml:space="preserve">broad spectrum of </w:t>
      </w:r>
      <w:r w:rsidR="00A81103">
        <w:rPr>
          <w:rFonts w:ascii="Calibri" w:hAnsi="Calibri" w:cs="Calibri"/>
          <w:color w:val="201F1E"/>
        </w:rPr>
        <w:t>clinical symptoms of</w:t>
      </w:r>
      <w:r w:rsidRPr="00E31880">
        <w:rPr>
          <w:rFonts w:ascii="Calibri" w:hAnsi="Calibri" w:cs="Calibri"/>
          <w:color w:val="201F1E"/>
        </w:rPr>
        <w:t xml:space="preserve"> presentation </w:t>
      </w:r>
      <w:r w:rsidR="00644DE8">
        <w:rPr>
          <w:rFonts w:ascii="Calibri" w:hAnsi="Calibri" w:cs="Calibri"/>
          <w:color w:val="201F1E"/>
        </w:rPr>
        <w:t>(asymptomatic, mild, moderate and severe)</w:t>
      </w:r>
      <w:r w:rsidR="00572E4F">
        <w:rPr>
          <w:rFonts w:ascii="Calibri" w:hAnsi="Calibri" w:cs="Calibri"/>
          <w:color w:val="201F1E"/>
        </w:rPr>
        <w:t xml:space="preserve"> </w:t>
      </w:r>
      <w:r w:rsidRPr="00E31880">
        <w:rPr>
          <w:rFonts w:ascii="Calibri" w:hAnsi="Calibri" w:cs="Calibri"/>
          <w:color w:val="201F1E"/>
        </w:rPr>
        <w:t xml:space="preserve">and </w:t>
      </w:r>
      <w:r w:rsidR="00644DE8">
        <w:rPr>
          <w:rFonts w:ascii="Calibri" w:hAnsi="Calibri" w:cs="Calibri"/>
          <w:color w:val="201F1E"/>
        </w:rPr>
        <w:t xml:space="preserve">understand the </w:t>
      </w:r>
      <w:r w:rsidR="00AF7B61">
        <w:rPr>
          <w:rFonts w:ascii="Calibri" w:hAnsi="Calibri" w:cs="Calibri"/>
          <w:color w:val="201F1E"/>
        </w:rPr>
        <w:t>sensitivity and specificity of PCR testing and serology.</w:t>
      </w:r>
    </w:p>
    <w:p w14:paraId="021EC89D" w14:textId="3C2FB0DC" w:rsidR="00E31880" w:rsidRPr="00E31880" w:rsidRDefault="00E31880" w:rsidP="00E31880">
      <w:pPr>
        <w:pStyle w:val="xmsolistparagraph"/>
        <w:shd w:val="clear" w:color="auto" w:fill="FFFFFF"/>
        <w:spacing w:before="0" w:beforeAutospacing="0" w:after="0" w:afterAutospacing="0"/>
        <w:ind w:left="720" w:hanging="360"/>
        <w:rPr>
          <w:rFonts w:ascii="Calibri" w:hAnsi="Calibri" w:cs="Calibri"/>
          <w:color w:val="201F1E"/>
        </w:rPr>
      </w:pPr>
      <w:r w:rsidRPr="00E31880">
        <w:rPr>
          <w:rFonts w:ascii="Calibri" w:hAnsi="Calibri" w:cs="Calibri"/>
          <w:color w:val="201F1E"/>
          <w:bdr w:val="none" w:sz="0" w:space="0" w:color="auto" w:frame="1"/>
        </w:rPr>
        <w:t>3.</w:t>
      </w:r>
      <w:r w:rsidRPr="00E31880">
        <w:rPr>
          <w:color w:val="201F1E"/>
          <w:bdr w:val="none" w:sz="0" w:space="0" w:color="auto" w:frame="1"/>
        </w:rPr>
        <w:t>   </w:t>
      </w:r>
      <w:r w:rsidRPr="00E31880">
        <w:rPr>
          <w:rFonts w:ascii="Calibri" w:hAnsi="Calibri" w:cs="Calibri"/>
          <w:color w:val="201F1E"/>
        </w:rPr>
        <w:t>Identify risk factors for severe disease</w:t>
      </w:r>
      <w:r w:rsidRPr="00E31880">
        <w:rPr>
          <w:rFonts w:ascii="Calibri" w:hAnsi="Calibri" w:cs="Calibri"/>
          <w:color w:val="201F1E"/>
        </w:rPr>
        <w:t>.</w:t>
      </w:r>
    </w:p>
    <w:p w14:paraId="7202EEB9" w14:textId="2AADE98C" w:rsidR="00E31880" w:rsidRPr="00E31880" w:rsidRDefault="00E31880" w:rsidP="00E31880">
      <w:pPr>
        <w:pStyle w:val="xmsolistparagraph"/>
        <w:shd w:val="clear" w:color="auto" w:fill="FFFFFF"/>
        <w:spacing w:before="0" w:beforeAutospacing="0" w:after="0" w:afterAutospacing="0"/>
        <w:ind w:left="720" w:hanging="360"/>
        <w:rPr>
          <w:rFonts w:ascii="Calibri" w:hAnsi="Calibri" w:cs="Calibri"/>
          <w:color w:val="201F1E"/>
        </w:rPr>
      </w:pPr>
      <w:r w:rsidRPr="00E31880">
        <w:rPr>
          <w:rFonts w:ascii="Calibri" w:hAnsi="Calibri" w:cs="Calibri"/>
          <w:color w:val="201F1E"/>
          <w:bdr w:val="none" w:sz="0" w:space="0" w:color="auto" w:frame="1"/>
        </w:rPr>
        <w:t>4.</w:t>
      </w:r>
      <w:r w:rsidRPr="00E31880">
        <w:rPr>
          <w:color w:val="201F1E"/>
          <w:bdr w:val="none" w:sz="0" w:space="0" w:color="auto" w:frame="1"/>
        </w:rPr>
        <w:t>   </w:t>
      </w:r>
      <w:r w:rsidRPr="00E31880">
        <w:rPr>
          <w:rFonts w:ascii="Calibri" w:hAnsi="Calibri" w:cs="Calibri"/>
          <w:color w:val="201F1E"/>
        </w:rPr>
        <w:t>Recall</w:t>
      </w:r>
      <w:r w:rsidR="00530332">
        <w:rPr>
          <w:rFonts w:ascii="Calibri" w:hAnsi="Calibri" w:cs="Calibri"/>
          <w:color w:val="201F1E"/>
        </w:rPr>
        <w:t xml:space="preserve"> four potential therapeutic strategies </w:t>
      </w:r>
      <w:r w:rsidR="00DD774C">
        <w:rPr>
          <w:rFonts w:ascii="Calibri" w:hAnsi="Calibri" w:cs="Calibri"/>
          <w:color w:val="201F1E"/>
        </w:rPr>
        <w:t>to</w:t>
      </w:r>
      <w:r w:rsidR="00530332">
        <w:rPr>
          <w:rFonts w:ascii="Calibri" w:hAnsi="Calibri" w:cs="Calibri"/>
          <w:color w:val="201F1E"/>
        </w:rPr>
        <w:t xml:space="preserve"> </w:t>
      </w:r>
      <w:r w:rsidRPr="00E31880">
        <w:rPr>
          <w:rFonts w:ascii="Calibri" w:hAnsi="Calibri" w:cs="Calibri"/>
          <w:color w:val="201F1E"/>
        </w:rPr>
        <w:t>manag</w:t>
      </w:r>
      <w:r w:rsidR="00DD774C">
        <w:rPr>
          <w:rFonts w:ascii="Calibri" w:hAnsi="Calibri" w:cs="Calibri"/>
          <w:color w:val="201F1E"/>
        </w:rPr>
        <w:t>e the disease.</w:t>
      </w:r>
    </w:p>
    <w:p w14:paraId="7D0CA042" w14:textId="77777777" w:rsidR="00E31880" w:rsidRPr="005E3B48" w:rsidRDefault="00E31880" w:rsidP="005E3B48">
      <w:pPr>
        <w:rPr>
          <w:b/>
          <w:bCs/>
          <w:u w:val="single"/>
        </w:rPr>
      </w:pPr>
    </w:p>
    <w:sectPr w:rsidR="00E31880" w:rsidRPr="005E3B48"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028F"/>
    <w:multiLevelType w:val="hybridMultilevel"/>
    <w:tmpl w:val="AC8AA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1B670C"/>
    <w:multiLevelType w:val="hybridMultilevel"/>
    <w:tmpl w:val="599C2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5413A"/>
    <w:multiLevelType w:val="hybridMultilevel"/>
    <w:tmpl w:val="3300D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79"/>
    <w:rsid w:val="003748B3"/>
    <w:rsid w:val="00530332"/>
    <w:rsid w:val="00572E4F"/>
    <w:rsid w:val="005E3B48"/>
    <w:rsid w:val="00644DE8"/>
    <w:rsid w:val="0072457D"/>
    <w:rsid w:val="00974049"/>
    <w:rsid w:val="00A81103"/>
    <w:rsid w:val="00AF7B61"/>
    <w:rsid w:val="00C53250"/>
    <w:rsid w:val="00D20B79"/>
    <w:rsid w:val="00D4799D"/>
    <w:rsid w:val="00DD774C"/>
    <w:rsid w:val="00E31880"/>
    <w:rsid w:val="00E71D5F"/>
    <w:rsid w:val="00FD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F2460"/>
  <w15:chartTrackingRefBased/>
  <w15:docId w15:val="{C480E028-53BA-D548-9F64-2CCA1E4D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79"/>
    <w:pPr>
      <w:ind w:left="720"/>
      <w:contextualSpacing/>
    </w:pPr>
  </w:style>
  <w:style w:type="paragraph" w:customStyle="1" w:styleId="xmsolistparagraph">
    <w:name w:val="x_msolistparagraph"/>
    <w:basedOn w:val="Normal"/>
    <w:rsid w:val="00E318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Brenda Shinar</cp:lastModifiedBy>
  <cp:revision>14</cp:revision>
  <dcterms:created xsi:type="dcterms:W3CDTF">2020-06-26T20:37:00Z</dcterms:created>
  <dcterms:modified xsi:type="dcterms:W3CDTF">2020-06-29T21:12:00Z</dcterms:modified>
</cp:coreProperties>
</file>