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A69C" w14:textId="313A2D4E" w:rsidR="00135E24" w:rsidRPr="00072B2E" w:rsidRDefault="007F5EEB" w:rsidP="00072B2E">
      <w:pPr>
        <w:jc w:val="center"/>
        <w:rPr>
          <w:b/>
          <w:bCs/>
        </w:rPr>
      </w:pPr>
      <w:r>
        <w:rPr>
          <w:b/>
          <w:bCs/>
        </w:rPr>
        <w:t xml:space="preserve">December </w:t>
      </w:r>
      <w:r w:rsidR="00C00580">
        <w:rPr>
          <w:b/>
          <w:bCs/>
        </w:rPr>
        <w:t xml:space="preserve">1, 2020 AHD Neurology Objectives </w:t>
      </w:r>
    </w:p>
    <w:p w14:paraId="124A42D6" w14:textId="45F2CF67" w:rsidR="00072B2E" w:rsidRDefault="00072B2E"/>
    <w:p w14:paraId="0F0B7D16" w14:textId="61B6DDDD" w:rsidR="00072B2E" w:rsidRDefault="00072B2E">
      <w:pPr>
        <w:rPr>
          <w:b/>
          <w:bCs/>
          <w:u w:val="single"/>
        </w:rPr>
      </w:pPr>
      <w:r w:rsidRPr="00072B2E">
        <w:rPr>
          <w:b/>
          <w:bCs/>
          <w:u w:val="single"/>
        </w:rPr>
        <w:t>Multiple Sclerosis:</w:t>
      </w:r>
    </w:p>
    <w:p w14:paraId="3F6A50A2" w14:textId="74646E00" w:rsidR="00072B2E" w:rsidRDefault="00072B2E" w:rsidP="00072B2E">
      <w:pPr>
        <w:pStyle w:val="ListParagraph"/>
        <w:numPr>
          <w:ilvl w:val="0"/>
          <w:numId w:val="1"/>
        </w:numPr>
      </w:pPr>
      <w:r>
        <w:t>Describe the pathophysiology of multiple sclerosis. List several risk factors for the disease.</w:t>
      </w:r>
    </w:p>
    <w:p w14:paraId="4BDCE38B" w14:textId="204AEDD8" w:rsidR="00072B2E" w:rsidRDefault="00072B2E" w:rsidP="00072B2E">
      <w:pPr>
        <w:pStyle w:val="ListParagraph"/>
        <w:numPr>
          <w:ilvl w:val="0"/>
          <w:numId w:val="1"/>
        </w:numPr>
      </w:pPr>
      <w:r>
        <w:t>Describe the most common presenting signs and symptoms for which a clinician should consider a diagnosis of multiple sclerosis.</w:t>
      </w:r>
    </w:p>
    <w:p w14:paraId="72E95518" w14:textId="2B22E682" w:rsidR="00072B2E" w:rsidRDefault="00072B2E" w:rsidP="00072B2E">
      <w:pPr>
        <w:pStyle w:val="ListParagraph"/>
        <w:numPr>
          <w:ilvl w:val="0"/>
          <w:numId w:val="1"/>
        </w:numPr>
      </w:pPr>
      <w:r>
        <w:t>Understand how to make the diagnosis of multiple sclerosis using the McDonald criteria.</w:t>
      </w:r>
    </w:p>
    <w:p w14:paraId="74F1E516" w14:textId="1CF3A5F9" w:rsidR="00072B2E" w:rsidRDefault="00072B2E" w:rsidP="00072B2E">
      <w:pPr>
        <w:pStyle w:val="ListParagraph"/>
        <w:numPr>
          <w:ilvl w:val="0"/>
          <w:numId w:val="1"/>
        </w:numPr>
      </w:pPr>
      <w:r>
        <w:t>Describe the clinical phenotypes of multiple sclerosis.</w:t>
      </w:r>
    </w:p>
    <w:p w14:paraId="4A33074A" w14:textId="7AB505C4" w:rsidR="00072B2E" w:rsidRDefault="00072B2E" w:rsidP="00072B2E">
      <w:pPr>
        <w:pStyle w:val="ListParagraph"/>
        <w:numPr>
          <w:ilvl w:val="0"/>
          <w:numId w:val="1"/>
        </w:numPr>
      </w:pPr>
      <w:r>
        <w:t xml:space="preserve">Understand how to manage the complications of MS such as fatigue, bowel and bladder dysfunction, walking speed, and pseudobulbar affect. </w:t>
      </w:r>
    </w:p>
    <w:p w14:paraId="0DAB2D69" w14:textId="4F037230" w:rsidR="00867A59" w:rsidRDefault="00867A59" w:rsidP="00072B2E">
      <w:pPr>
        <w:pStyle w:val="ListParagraph"/>
        <w:numPr>
          <w:ilvl w:val="0"/>
          <w:numId w:val="1"/>
        </w:numPr>
      </w:pPr>
      <w:r>
        <w:t>Know the first line therapies for MS and the side effects of the second-line therapies, specifically fingolimod, dimethyl fumarate, and natalizumab.</w:t>
      </w:r>
    </w:p>
    <w:p w14:paraId="52408DC7" w14:textId="4CCCAA30" w:rsidR="00867A59" w:rsidRDefault="00867A59" w:rsidP="00867A59"/>
    <w:p w14:paraId="62A9D33B" w14:textId="68D34FCD" w:rsidR="00867A59" w:rsidRDefault="00867A59" w:rsidP="00867A59">
      <w:pPr>
        <w:rPr>
          <w:b/>
          <w:bCs/>
          <w:u w:val="single"/>
        </w:rPr>
      </w:pPr>
      <w:r w:rsidRPr="00867A59">
        <w:rPr>
          <w:b/>
          <w:bCs/>
          <w:u w:val="single"/>
        </w:rPr>
        <w:t>Migraine:</w:t>
      </w:r>
    </w:p>
    <w:p w14:paraId="5844F6DB" w14:textId="10E3AFB4" w:rsidR="00867A59" w:rsidRDefault="00867A59" w:rsidP="00867A59">
      <w:pPr>
        <w:pStyle w:val="ListParagraph"/>
        <w:numPr>
          <w:ilvl w:val="0"/>
          <w:numId w:val="3"/>
        </w:numPr>
      </w:pPr>
      <w:r>
        <w:t>Understand the pathophysiology of migraine headaches.</w:t>
      </w:r>
    </w:p>
    <w:p w14:paraId="493A6EBB" w14:textId="1CF441DF" w:rsidR="00072B2E" w:rsidRDefault="00867A59" w:rsidP="00867A59">
      <w:pPr>
        <w:pStyle w:val="ListParagraph"/>
        <w:numPr>
          <w:ilvl w:val="0"/>
          <w:numId w:val="3"/>
        </w:numPr>
      </w:pPr>
      <w:r>
        <w:t xml:space="preserve">Describe the criteria for the diagnosis of migraine without aura and migraine with aura and how to use the POUND </w:t>
      </w:r>
      <w:proofErr w:type="spellStart"/>
      <w:r>
        <w:t>mneumonic</w:t>
      </w:r>
      <w:proofErr w:type="spellEnd"/>
      <w:r>
        <w:t>.</w:t>
      </w:r>
    </w:p>
    <w:p w14:paraId="618FCC92" w14:textId="7D5C049F" w:rsidR="00867A59" w:rsidRDefault="00867A59" w:rsidP="00867A59">
      <w:pPr>
        <w:pStyle w:val="ListParagraph"/>
        <w:numPr>
          <w:ilvl w:val="0"/>
          <w:numId w:val="3"/>
        </w:numPr>
      </w:pPr>
      <w:r>
        <w:t>Describe the first-line therapy for migraine including the indication for triptan therapy and its contraindications.</w:t>
      </w:r>
      <w:r w:rsidR="007732D0">
        <w:t xml:space="preserve"> Understand the diagnosis of status </w:t>
      </w:r>
      <w:proofErr w:type="spellStart"/>
      <w:r w:rsidR="007732D0">
        <w:t>migrainosus</w:t>
      </w:r>
      <w:proofErr w:type="spellEnd"/>
      <w:r w:rsidR="007732D0">
        <w:t xml:space="preserve"> and the treatment options.</w:t>
      </w:r>
    </w:p>
    <w:p w14:paraId="4E2A47E3" w14:textId="325772B8" w:rsidR="007732D0" w:rsidRDefault="007732D0" w:rsidP="00867A59">
      <w:pPr>
        <w:pStyle w:val="ListParagraph"/>
        <w:numPr>
          <w:ilvl w:val="0"/>
          <w:numId w:val="3"/>
        </w:numPr>
      </w:pPr>
      <w:r>
        <w:t>Describe who should receive prevention therapy for migraines, the lifestyle modifications, and indications for pharmacologic prophylaxis. What are the pharmacologic agents that have shown efficacy in migraine prevention?</w:t>
      </w:r>
    </w:p>
    <w:p w14:paraId="5FD8CD2A" w14:textId="240DDBB9" w:rsidR="002A685C" w:rsidRDefault="002A685C" w:rsidP="002A685C"/>
    <w:p w14:paraId="42B30187" w14:textId="1780C119" w:rsidR="002A685C" w:rsidRDefault="002A685C" w:rsidP="002A685C">
      <w:pPr>
        <w:rPr>
          <w:b/>
          <w:bCs/>
          <w:u w:val="single"/>
        </w:rPr>
      </w:pPr>
      <w:r w:rsidRPr="002A685C">
        <w:rPr>
          <w:b/>
          <w:bCs/>
          <w:u w:val="single"/>
        </w:rPr>
        <w:t>Dementia</w:t>
      </w:r>
      <w:r>
        <w:rPr>
          <w:b/>
          <w:bCs/>
          <w:u w:val="single"/>
        </w:rPr>
        <w:t>:</w:t>
      </w:r>
    </w:p>
    <w:p w14:paraId="417C9E65" w14:textId="5A36C068" w:rsidR="002A685C" w:rsidRDefault="00A6768D" w:rsidP="00A6768D">
      <w:pPr>
        <w:pStyle w:val="ListParagraph"/>
        <w:numPr>
          <w:ilvl w:val="0"/>
          <w:numId w:val="4"/>
        </w:numPr>
      </w:pPr>
      <w:r>
        <w:t>De</w:t>
      </w:r>
      <w:r w:rsidR="00084D90">
        <w:t xml:space="preserve">scribe the diagnostic criteria for mild cognitive impairment and </w:t>
      </w:r>
      <w:r w:rsidR="00207806">
        <w:t xml:space="preserve">distinguish it from </w:t>
      </w:r>
      <w:r w:rsidR="00084D90">
        <w:t xml:space="preserve">dementia. </w:t>
      </w:r>
    </w:p>
    <w:p w14:paraId="018040C8" w14:textId="2224DB78" w:rsidR="00207806" w:rsidRDefault="0032081D" w:rsidP="00A6768D">
      <w:pPr>
        <w:pStyle w:val="ListParagraph"/>
        <w:numPr>
          <w:ilvl w:val="0"/>
          <w:numId w:val="4"/>
        </w:numPr>
      </w:pPr>
      <w:r>
        <w:t>Describe the sensitivity and specificity of the mini-mental status exam (MMSE) and the Montreal cognitive assessment for mild cognitive impairment and dementia.</w:t>
      </w:r>
    </w:p>
    <w:p w14:paraId="7B044855" w14:textId="1F4E90FB" w:rsidR="0032081D" w:rsidRDefault="0032081D" w:rsidP="00A6768D">
      <w:pPr>
        <w:pStyle w:val="ListParagraph"/>
        <w:numPr>
          <w:ilvl w:val="0"/>
          <w:numId w:val="4"/>
        </w:numPr>
      </w:pPr>
      <w:r>
        <w:t xml:space="preserve">Describe the appropriate </w:t>
      </w:r>
      <w:r w:rsidR="00A3263B">
        <w:t xml:space="preserve">work up (laboratories and imaging tests) for a patient with dementia to look for reversible causes. </w:t>
      </w:r>
    </w:p>
    <w:p w14:paraId="241CB425" w14:textId="05CF375C" w:rsidR="00A3263B" w:rsidRPr="00A6768D" w:rsidRDefault="00A3263B" w:rsidP="00A6768D">
      <w:pPr>
        <w:pStyle w:val="ListParagraph"/>
        <w:numPr>
          <w:ilvl w:val="0"/>
          <w:numId w:val="4"/>
        </w:numPr>
      </w:pPr>
      <w:r>
        <w:t xml:space="preserve">Compare and contrast in table format </w:t>
      </w:r>
      <w:r w:rsidR="007F5EEB">
        <w:t>the clinical presentation, pathophysiology, and treatment options for the following types of dementia: Alzheimer’s , Lewy body, Frontotemporal, Normal Pressure Hydrocephalus, and Vascular dementia.</w:t>
      </w:r>
    </w:p>
    <w:p w14:paraId="0691A600" w14:textId="4B87E22C" w:rsidR="007732D0" w:rsidRDefault="007732D0" w:rsidP="007732D0"/>
    <w:p w14:paraId="36FC9018" w14:textId="77777777" w:rsidR="007732D0" w:rsidRDefault="007732D0" w:rsidP="007732D0"/>
    <w:sectPr w:rsidR="007732D0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35"/>
    <w:multiLevelType w:val="hybridMultilevel"/>
    <w:tmpl w:val="0680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7F78"/>
    <w:multiLevelType w:val="hybridMultilevel"/>
    <w:tmpl w:val="E71C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9A5"/>
    <w:multiLevelType w:val="hybridMultilevel"/>
    <w:tmpl w:val="7CD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37FB"/>
    <w:multiLevelType w:val="hybridMultilevel"/>
    <w:tmpl w:val="A2E4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2E"/>
    <w:rsid w:val="00072B2E"/>
    <w:rsid w:val="00084D90"/>
    <w:rsid w:val="00135E24"/>
    <w:rsid w:val="00207806"/>
    <w:rsid w:val="002A685C"/>
    <w:rsid w:val="0032081D"/>
    <w:rsid w:val="003748B3"/>
    <w:rsid w:val="007732D0"/>
    <w:rsid w:val="007F5EEB"/>
    <w:rsid w:val="00867A59"/>
    <w:rsid w:val="00A3263B"/>
    <w:rsid w:val="00A6768D"/>
    <w:rsid w:val="00C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FEC00"/>
  <w15:chartTrackingRefBased/>
  <w15:docId w15:val="{FDF83AA7-57D0-A249-B5D6-8B360B66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Brenda Shinar</cp:lastModifiedBy>
  <cp:revision>9</cp:revision>
  <dcterms:created xsi:type="dcterms:W3CDTF">2020-11-18T23:09:00Z</dcterms:created>
  <dcterms:modified xsi:type="dcterms:W3CDTF">2020-11-18T23:54:00Z</dcterms:modified>
</cp:coreProperties>
</file>