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53EE" w14:textId="02E05091" w:rsidR="008D02E3" w:rsidRPr="008D02E3" w:rsidRDefault="008D02E3" w:rsidP="008D02E3">
      <w:pPr>
        <w:ind w:left="720" w:hanging="360"/>
        <w:jc w:val="center"/>
        <w:rPr>
          <w:b/>
          <w:bCs/>
        </w:rPr>
      </w:pPr>
      <w:r w:rsidRPr="008D02E3">
        <w:rPr>
          <w:b/>
          <w:bCs/>
        </w:rPr>
        <w:t>Gallbladder Disease Study Guide – April 14, 2020</w:t>
      </w:r>
    </w:p>
    <w:p w14:paraId="024D083A" w14:textId="7284F48E" w:rsidR="008D02E3" w:rsidRDefault="008D02E3" w:rsidP="008D02E3">
      <w:pPr>
        <w:ind w:left="720" w:hanging="360"/>
      </w:pPr>
      <w:r>
        <w:t>To be filled out while watching Dr. Johnson’s lecture and turned into Fran Harvey by 1PM</w:t>
      </w:r>
    </w:p>
    <w:p w14:paraId="71A6DE99" w14:textId="76E8A673" w:rsidR="008D02E3" w:rsidRDefault="008D02E3" w:rsidP="008D02E3">
      <w:pPr>
        <w:ind w:left="720" w:hanging="360"/>
      </w:pPr>
      <w:hyperlink r:id="rId5" w:history="1">
        <w:r w:rsidRPr="002C552A">
          <w:rPr>
            <w:rStyle w:val="Hyperlink"/>
          </w:rPr>
          <w:t>Francena.harvey@bannerhealth.com</w:t>
        </w:r>
      </w:hyperlink>
    </w:p>
    <w:p w14:paraId="5E8C3677" w14:textId="77777777" w:rsidR="008D02E3" w:rsidRDefault="008D02E3" w:rsidP="008D02E3">
      <w:pPr>
        <w:ind w:left="720" w:hanging="360"/>
      </w:pPr>
    </w:p>
    <w:p w14:paraId="5A3B7F15" w14:textId="727F8737" w:rsidR="008D02E3" w:rsidRDefault="008D02E3" w:rsidP="008D02E3">
      <w:pPr>
        <w:pStyle w:val="ListParagraph"/>
        <w:numPr>
          <w:ilvl w:val="0"/>
          <w:numId w:val="2"/>
        </w:numPr>
      </w:pPr>
      <w:r>
        <w:t>What is the incidence of GB disease in the general population?</w:t>
      </w:r>
    </w:p>
    <w:p w14:paraId="21734032" w14:textId="77C7BDF6" w:rsidR="008D02E3" w:rsidRDefault="008D02E3" w:rsidP="008D02E3">
      <w:pPr>
        <w:pStyle w:val="ListParagraph"/>
        <w:numPr>
          <w:ilvl w:val="0"/>
          <w:numId w:val="2"/>
        </w:numPr>
      </w:pPr>
      <w:r>
        <w:t>What was the incidental finding pointed out on the first patient’s CT scan (as pointed out by our beloved Dr. Steve Tseng)?</w:t>
      </w:r>
    </w:p>
    <w:p w14:paraId="3578D673" w14:textId="3B1EC6F3" w:rsidR="008D02E3" w:rsidRDefault="008D02E3" w:rsidP="008D02E3">
      <w:pPr>
        <w:pStyle w:val="ListParagraph"/>
        <w:numPr>
          <w:ilvl w:val="0"/>
          <w:numId w:val="2"/>
        </w:numPr>
      </w:pPr>
      <w:r>
        <w:t>Describe the types of gallstones, as described by Dr. Johnson.</w:t>
      </w:r>
    </w:p>
    <w:p w14:paraId="26C326CE" w14:textId="76145BD9" w:rsidR="008D02E3" w:rsidRDefault="008D02E3" w:rsidP="008D02E3">
      <w:pPr>
        <w:pStyle w:val="ListParagraph"/>
        <w:numPr>
          <w:ilvl w:val="0"/>
          <w:numId w:val="2"/>
        </w:numPr>
      </w:pPr>
      <w:r>
        <w:t>What are some of the risk factors that are not specific to stone types?</w:t>
      </w:r>
    </w:p>
    <w:p w14:paraId="061488CD" w14:textId="062D2344" w:rsidR="008D02E3" w:rsidRDefault="005E1CF3" w:rsidP="008D02E3">
      <w:pPr>
        <w:pStyle w:val="ListParagraph"/>
        <w:numPr>
          <w:ilvl w:val="0"/>
          <w:numId w:val="2"/>
        </w:numPr>
      </w:pPr>
      <w:r>
        <w:t>What is the problem with doing bariatric surgery on a patient who then later gets gallstones?</w:t>
      </w:r>
    </w:p>
    <w:p w14:paraId="74EA279A" w14:textId="740506B5" w:rsidR="005E1CF3" w:rsidRDefault="005E1CF3" w:rsidP="005E1CF3">
      <w:pPr>
        <w:pStyle w:val="ListParagraph"/>
        <w:ind w:left="1440"/>
      </w:pPr>
      <w:r>
        <w:t xml:space="preserve">(Note, Dr. </w:t>
      </w:r>
      <w:proofErr w:type="spellStart"/>
      <w:r>
        <w:t>Pitea</w:t>
      </w:r>
      <w:proofErr w:type="spellEnd"/>
      <w:r>
        <w:t xml:space="preserve"> can sometimes do endoscop</w:t>
      </w:r>
      <w:r w:rsidR="00E46DA3">
        <w:t>ic</w:t>
      </w:r>
      <w:r>
        <w:t xml:space="preserve"> interventions that get around this problem, such as an endoscopic gastro-gastrostomy where he punctures through the wall of the new stomach to enter through the wall of the old remnant stomach, and then pursue the biliary tree, but this is not common practice in many places in the world and will not be on boards.)</w:t>
      </w:r>
    </w:p>
    <w:p w14:paraId="559F877C" w14:textId="77777777" w:rsidR="005E1CF3" w:rsidRDefault="005E1CF3" w:rsidP="005E1CF3">
      <w:pPr>
        <w:pStyle w:val="ListParagraph"/>
        <w:numPr>
          <w:ilvl w:val="0"/>
          <w:numId w:val="2"/>
        </w:numPr>
      </w:pPr>
      <w:r>
        <w:t>When does asymptomatic cholelithiasis warrant a cholecystectomy?</w:t>
      </w:r>
    </w:p>
    <w:p w14:paraId="0CAEA526" w14:textId="7FDF5419" w:rsidR="005E1CF3" w:rsidRDefault="00FE2037" w:rsidP="005E1CF3">
      <w:pPr>
        <w:pStyle w:val="ListParagraph"/>
        <w:numPr>
          <w:ilvl w:val="0"/>
          <w:numId w:val="2"/>
        </w:numPr>
      </w:pPr>
      <w:r>
        <w:t xml:space="preserve">What is the most sensitive </w:t>
      </w:r>
      <w:r w:rsidR="00E46DA3">
        <w:t>finding for biliary dyskinesia? (hint – it’s not on his slide)</w:t>
      </w:r>
      <w:r w:rsidR="005E1CF3">
        <w:t xml:space="preserve"> </w:t>
      </w:r>
    </w:p>
    <w:p w14:paraId="35AA3726" w14:textId="7949CC51" w:rsidR="00E46DA3" w:rsidRDefault="00E46DA3" w:rsidP="005E1CF3">
      <w:pPr>
        <w:pStyle w:val="ListParagraph"/>
        <w:numPr>
          <w:ilvl w:val="0"/>
          <w:numId w:val="2"/>
        </w:numPr>
      </w:pPr>
      <w:r>
        <w:t>Finish this sentence</w:t>
      </w:r>
      <w:proofErr w:type="gramStart"/>
      <w:r>
        <w:t>:  “</w:t>
      </w:r>
      <w:proofErr w:type="gramEnd"/>
      <w:r>
        <w:t>In this day and age, converting to open is a sign of ___.”</w:t>
      </w:r>
    </w:p>
    <w:p w14:paraId="1F302D93" w14:textId="57C13D24" w:rsidR="00E46DA3" w:rsidRDefault="00E46DA3" w:rsidP="005E1CF3">
      <w:pPr>
        <w:pStyle w:val="ListParagraph"/>
        <w:numPr>
          <w:ilvl w:val="0"/>
          <w:numId w:val="2"/>
        </w:numPr>
      </w:pPr>
      <w:r>
        <w:t xml:space="preserve">What’s the upper limit of normal for a common bile duct in a </w:t>
      </w:r>
      <w:proofErr w:type="gramStart"/>
      <w:r>
        <w:t>30 year old</w:t>
      </w:r>
      <w:proofErr w:type="gramEnd"/>
      <w:r>
        <w:t>?</w:t>
      </w:r>
    </w:p>
    <w:p w14:paraId="2B5369F1" w14:textId="05C5B960" w:rsidR="00E46DA3" w:rsidRDefault="00BA3C11" w:rsidP="005E1CF3">
      <w:pPr>
        <w:pStyle w:val="ListParagraph"/>
        <w:numPr>
          <w:ilvl w:val="0"/>
          <w:numId w:val="2"/>
        </w:numPr>
      </w:pPr>
      <w:r>
        <w:t>What is the disadvantage of doing a cholecystectomy after 5 days of cholecystitis symptoms?</w:t>
      </w:r>
    </w:p>
    <w:p w14:paraId="0D654968" w14:textId="4B75EFAB" w:rsidR="00BA3C11" w:rsidRDefault="00BA3C11" w:rsidP="005E1CF3">
      <w:pPr>
        <w:pStyle w:val="ListParagraph"/>
        <w:numPr>
          <w:ilvl w:val="0"/>
          <w:numId w:val="2"/>
        </w:numPr>
      </w:pPr>
      <w:r>
        <w:t xml:space="preserve">What is the mortality rate for acute cholecystitis in a Child Pugh C </w:t>
      </w:r>
      <w:r w:rsidR="00D06A5B">
        <w:t>cirrhosis?</w:t>
      </w:r>
    </w:p>
    <w:p w14:paraId="373502AC" w14:textId="77777777" w:rsidR="00D06A5B" w:rsidRDefault="00D06A5B" w:rsidP="00D06A5B"/>
    <w:p w14:paraId="0D198802" w14:textId="77777777" w:rsidR="00D06A5B" w:rsidRDefault="00D06A5B" w:rsidP="00D06A5B">
      <w:bookmarkStart w:id="0" w:name="_GoBack"/>
      <w:bookmarkEnd w:id="0"/>
    </w:p>
    <w:sectPr w:rsidR="00D06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40C70"/>
    <w:multiLevelType w:val="hybridMultilevel"/>
    <w:tmpl w:val="7A8A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15EF1"/>
    <w:multiLevelType w:val="hybridMultilevel"/>
    <w:tmpl w:val="B8C0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E3"/>
    <w:rsid w:val="005E1CF3"/>
    <w:rsid w:val="008D02E3"/>
    <w:rsid w:val="00BA3C11"/>
    <w:rsid w:val="00D06A5B"/>
    <w:rsid w:val="00E46DA3"/>
    <w:rsid w:val="00FE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6470"/>
  <w15:chartTrackingRefBased/>
  <w15:docId w15:val="{5F8251DC-C2DA-48FA-9857-DF5D984A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E3"/>
    <w:pPr>
      <w:ind w:left="720"/>
      <w:contextualSpacing/>
    </w:pPr>
  </w:style>
  <w:style w:type="character" w:styleId="Hyperlink">
    <w:name w:val="Hyperlink"/>
    <w:basedOn w:val="DefaultParagraphFont"/>
    <w:uiPriority w:val="99"/>
    <w:unhideWhenUsed/>
    <w:rsid w:val="008D02E3"/>
    <w:rPr>
      <w:color w:val="0563C1" w:themeColor="hyperlink"/>
      <w:u w:val="single"/>
    </w:rPr>
  </w:style>
  <w:style w:type="character" w:styleId="UnresolvedMention">
    <w:name w:val="Unresolved Mention"/>
    <w:basedOn w:val="DefaultParagraphFont"/>
    <w:uiPriority w:val="99"/>
    <w:semiHidden/>
    <w:unhideWhenUsed/>
    <w:rsid w:val="008D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ena.harvey@banner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archbold</dc:creator>
  <cp:keywords/>
  <dc:description/>
  <cp:lastModifiedBy>dana archbold</cp:lastModifiedBy>
  <cp:revision>1</cp:revision>
  <dcterms:created xsi:type="dcterms:W3CDTF">2020-04-13T19:04:00Z</dcterms:created>
  <dcterms:modified xsi:type="dcterms:W3CDTF">2020-04-13T20:23:00Z</dcterms:modified>
</cp:coreProperties>
</file>